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F3382" w14:textId="77777777" w:rsidR="008C1A00" w:rsidRDefault="008C1A00">
      <w:pPr>
        <w:rPr>
          <w:rFonts w:ascii="黑体" w:eastAsia="黑体" w:hAnsi="黑体" w:hint="eastAsia"/>
          <w:sz w:val="32"/>
          <w:szCs w:val="32"/>
        </w:rPr>
      </w:pPr>
    </w:p>
    <w:p w14:paraId="6C77A9A3" w14:textId="77777777" w:rsidR="008C1A00" w:rsidRDefault="008C1A00">
      <w:pPr>
        <w:jc w:val="center"/>
        <w:rPr>
          <w:rFonts w:ascii="方正小标宋_GBK" w:eastAsia="方正小标宋_GBK" w:hAnsi="宋体" w:hint="eastAsia"/>
          <w:sz w:val="44"/>
          <w:szCs w:val="44"/>
        </w:rPr>
      </w:pPr>
    </w:p>
    <w:p w14:paraId="45B3C0E2"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木垒哈萨克自治县融媒体中心</w:t>
      </w:r>
    </w:p>
    <w:p w14:paraId="1BFB82E2" w14:textId="584315A2"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AD8D758"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BCA0A23" w14:textId="77777777" w:rsidR="008C1A0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0F398E9" w14:textId="77777777" w:rsidR="008C1A0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C3E0552" w14:textId="77777777" w:rsidR="008C1A0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25F2375"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02555"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0050207"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2B795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DDB04A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4E52D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CD93BE"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AA9C75A"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E518DA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B518B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81E97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9E7456A" w14:textId="77777777" w:rsidR="008C1A0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5EC7A6"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1E2AD5"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5E0D37"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2DB6AC" w14:textId="77777777" w:rsidR="008C1A0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EC5A719"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FA82FE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24308F0"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BAAC5D" w14:textId="77777777" w:rsidR="008C1A0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4734913"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C716D9"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C45E78"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569010D"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85A394C"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54EFE7"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D843BDA"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4F8BFE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5E628F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BDE90B" w14:textId="77777777" w:rsidR="008C1A00" w:rsidRDefault="00000000">
      <w:r>
        <w:rPr>
          <w:rFonts w:ascii="仿宋_GB2312" w:eastAsia="仿宋_GB2312" w:hAnsi="仿宋_GB2312" w:cs="仿宋_GB2312" w:hint="eastAsia"/>
          <w:sz w:val="32"/>
          <w:szCs w:val="32"/>
        </w:rPr>
        <w:fldChar w:fldCharType="end"/>
      </w:r>
    </w:p>
    <w:p w14:paraId="25A1FABA" w14:textId="77777777" w:rsidR="008C1A00" w:rsidRDefault="00000000">
      <w:pPr>
        <w:rPr>
          <w:rFonts w:ascii="仿宋_GB2312" w:eastAsia="仿宋_GB2312"/>
          <w:sz w:val="32"/>
          <w:szCs w:val="32"/>
        </w:rPr>
      </w:pPr>
      <w:r>
        <w:rPr>
          <w:rFonts w:ascii="仿宋_GB2312" w:eastAsia="仿宋_GB2312" w:hint="eastAsia"/>
          <w:sz w:val="32"/>
          <w:szCs w:val="32"/>
        </w:rPr>
        <w:br w:type="page"/>
      </w:r>
    </w:p>
    <w:p w14:paraId="521C8018" w14:textId="77777777" w:rsidR="008C1A0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A6B0059" w14:textId="77777777" w:rsidR="008C1A0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DD8C8EB"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1、牢牢把握意识形态工作的领导权和主动权，拟定广播电视、新媒体融合政策措施、规章制度，并组织实施。</w:t>
      </w:r>
    </w:p>
    <w:p w14:paraId="40A0BB75"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2、统筹广播电视和新媒体融合发展，推动落实广播电视和新媒体融合改革工作。</w:t>
      </w:r>
    </w:p>
    <w:p w14:paraId="65F911D3" w14:textId="7EC12778" w:rsidR="008C1A00"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Fonts w:ascii="仿宋_GB2312" w:eastAsia="仿宋_GB2312" w:hint="eastAsia"/>
          <w:sz w:val="32"/>
          <w:szCs w:val="32"/>
        </w:rPr>
        <w:t>。</w:t>
      </w:r>
    </w:p>
    <w:p w14:paraId="1F2DAE09" w14:textId="77777777" w:rsidR="008C1A0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7A55B4" w14:textId="77777777" w:rsidR="008C1A0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木垒哈萨克自治县融媒体中心2023年度，实有人数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33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30BF4B29" w14:textId="330B4132" w:rsidR="008C1A00" w:rsidRDefault="00000000">
      <w:pPr>
        <w:ind w:firstLineChars="200" w:firstLine="640"/>
        <w:rPr>
          <w:rFonts w:ascii="仿宋_GB2312" w:eastAsia="仿宋_GB2312" w:hAnsi="宋体" w:cs="宋体" w:hint="eastAsia"/>
          <w:kern w:val="0"/>
          <w:sz w:val="32"/>
          <w:szCs w:val="32"/>
        </w:rPr>
        <w:sectPr w:rsidR="008C1A0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4552CB">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4552CB">
        <w:rPr>
          <w:rFonts w:ascii="仿宋_GB2312" w:eastAsia="仿宋_GB2312" w:hAnsi="宋体" w:hint="eastAsia"/>
          <w:kern w:val="0"/>
          <w:sz w:val="32"/>
        </w:rPr>
        <w:t>行政办公室、采集中心、编辑中心、技术中心</w:t>
      </w:r>
      <w:r>
        <w:rPr>
          <w:rFonts w:ascii="仿宋_GB2312" w:eastAsia="仿宋_GB2312" w:hAnsi="宋体" w:cs="宋体" w:hint="eastAsia"/>
          <w:kern w:val="0"/>
          <w:sz w:val="32"/>
          <w:szCs w:val="32"/>
        </w:rPr>
        <w:t>。</w:t>
      </w:r>
    </w:p>
    <w:p w14:paraId="35B32250" w14:textId="77777777" w:rsidR="008C1A0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38164E" w14:textId="77777777" w:rsidR="008C1A0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6BC6D8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2023年度收入总计823.65万元，其中：本年收入合计823.65万元，使用非财政拨款结余0.00万元，年初结转和结余0.00万元。</w:t>
      </w:r>
    </w:p>
    <w:p w14:paraId="65C1A60F"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2023年度支出总计823.65万元，其中：本年支出合计814.25万元，结余分配0.00万元，年末结转和结余9.40万元。</w:t>
      </w:r>
    </w:p>
    <w:p w14:paraId="510C7021" w14:textId="79F853D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减少9.2</w:t>
      </w:r>
      <w:r w:rsidR="00017D48">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，下降1.11%，主要原因是：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w:t>
      </w:r>
    </w:p>
    <w:p w14:paraId="6536844B" w14:textId="77777777" w:rsidR="008C1A0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77E1712"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本年收入823.65万元，其中：财政拨款收入</w:t>
      </w:r>
      <w:r>
        <w:rPr>
          <w:rFonts w:ascii="仿宋_GB2312" w:eastAsia="仿宋_GB2312" w:hint="eastAsia"/>
          <w:sz w:val="32"/>
          <w:szCs w:val="32"/>
          <w:lang w:val="zh-CN"/>
        </w:rPr>
        <w:t>811.25</w:t>
      </w:r>
      <w:r>
        <w:rPr>
          <w:rFonts w:ascii="仿宋_GB2312" w:eastAsia="仿宋_GB2312" w:hint="eastAsia"/>
          <w:sz w:val="32"/>
          <w:szCs w:val="32"/>
        </w:rPr>
        <w:t>万元，占</w:t>
      </w:r>
      <w:r>
        <w:rPr>
          <w:rFonts w:ascii="仿宋_GB2312" w:eastAsia="仿宋_GB2312" w:hint="eastAsia"/>
          <w:sz w:val="32"/>
          <w:szCs w:val="32"/>
          <w:lang w:val="zh-CN"/>
        </w:rPr>
        <w:t>98.49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12.40</w:t>
      </w:r>
      <w:r>
        <w:rPr>
          <w:rFonts w:ascii="仿宋_GB2312" w:eastAsia="仿宋_GB2312" w:hint="eastAsia"/>
          <w:sz w:val="32"/>
          <w:szCs w:val="32"/>
        </w:rPr>
        <w:t>万元，占</w:t>
      </w:r>
      <w:r>
        <w:rPr>
          <w:rFonts w:ascii="仿宋_GB2312" w:eastAsia="仿宋_GB2312" w:hint="eastAsia"/>
          <w:sz w:val="32"/>
          <w:szCs w:val="32"/>
          <w:lang w:val="zh-CN"/>
        </w:rPr>
        <w:t>1.51</w:t>
      </w:r>
      <w:r>
        <w:rPr>
          <w:rFonts w:ascii="仿宋_GB2312" w:eastAsia="仿宋_GB2312" w:hint="eastAsia"/>
          <w:sz w:val="32"/>
          <w:szCs w:val="32"/>
        </w:rPr>
        <w:t>%。</w:t>
      </w:r>
    </w:p>
    <w:p w14:paraId="3B4807F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66ADCD" w14:textId="5B19580E"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本年支出814.25万元，其中：基本支出776.81万元，占95.40%；项目支出37.4</w:t>
      </w:r>
      <w:r w:rsidR="004552CB" w:rsidRPr="004552CB">
        <w:rPr>
          <w:rFonts w:ascii="仿宋_GB2312" w:eastAsia="仿宋_GB2312" w:hint="eastAsia"/>
          <w:sz w:val="32"/>
          <w:szCs w:val="32"/>
        </w:rPr>
        <w:t>4</w:t>
      </w:r>
      <w:r w:rsidRPr="004552CB">
        <w:rPr>
          <w:rFonts w:ascii="仿宋_GB2312" w:eastAsia="仿宋_GB2312" w:hint="eastAsia"/>
          <w:sz w:val="32"/>
          <w:szCs w:val="32"/>
        </w:rPr>
        <w:t>万元，占4.60%；上缴上级支出0.00万元，占0.00%；经营支出0.00万元，占0.00%；对附属单位补助支出0.00万元，占0.00%。</w:t>
      </w:r>
    </w:p>
    <w:p w14:paraId="5F268336" w14:textId="77777777" w:rsidR="008C1A0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384A47A"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811.25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811.25</w:t>
      </w:r>
      <w:r>
        <w:rPr>
          <w:rFonts w:ascii="仿宋_GB2312" w:eastAsia="仿宋_GB2312" w:hint="eastAsia"/>
          <w:sz w:val="32"/>
          <w:szCs w:val="32"/>
        </w:rPr>
        <w:t>万元。财政拨款支出总计</w:t>
      </w:r>
      <w:r>
        <w:rPr>
          <w:rFonts w:ascii="仿宋_GB2312" w:eastAsia="仿宋_GB2312" w:hint="eastAsia"/>
          <w:sz w:val="32"/>
          <w:szCs w:val="32"/>
          <w:lang w:val="zh-CN"/>
        </w:rPr>
        <w:t>811.25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811.25</w:t>
      </w:r>
      <w:r>
        <w:rPr>
          <w:rFonts w:ascii="仿宋_GB2312" w:eastAsia="仿宋_GB2312" w:hint="eastAsia"/>
          <w:sz w:val="32"/>
          <w:szCs w:val="32"/>
        </w:rPr>
        <w:t>万元。</w:t>
      </w:r>
    </w:p>
    <w:p w14:paraId="72A6D1CE" w14:textId="050A836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万元，预决算差异率14.91%，主要原因是：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04CBC4D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84B79CC"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28C4D18" w14:textId="46E7696F" w:rsidR="008C1A0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2023年度一般公共预算财政拨款支出811.25万元，占本年支出合计的</w:t>
      </w:r>
      <w:r>
        <w:rPr>
          <w:rFonts w:ascii="仿宋_GB2312" w:eastAsia="仿宋_GB2312" w:hint="eastAsia"/>
          <w:sz w:val="32"/>
          <w:szCs w:val="32"/>
          <w:lang w:val="zh-CN"/>
        </w:rPr>
        <w:t>99.63%</w:t>
      </w:r>
      <w:r>
        <w:rPr>
          <w:rFonts w:ascii="仿宋_GB2312" w:eastAsia="仿宋_GB2312" w:hint="eastAsia"/>
          <w:sz w:val="32"/>
          <w:szCs w:val="32"/>
        </w:rPr>
        <w:t>。与上年相比，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w:t>
      </w:r>
      <w:r>
        <w:rPr>
          <w:rFonts w:ascii="仿宋_GB2312" w:eastAsia="仿宋_GB2312" w:hint="eastAsia"/>
          <w:sz w:val="32"/>
          <w:szCs w:val="32"/>
          <w:lang w:val="zh-CN"/>
        </w:rPr>
        <w:t>14.91%</w:t>
      </w:r>
      <w:r>
        <w:rPr>
          <w:rFonts w:ascii="仿宋_GB2312" w:eastAsia="仿宋_GB2312" w:hint="eastAsia"/>
          <w:sz w:val="32"/>
          <w:szCs w:val="32"/>
        </w:rPr>
        <w:t>，主要原因是：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7B765E38" w14:textId="77777777" w:rsidR="008C1A0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71E4D4" w14:textId="3B5A4EED"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781.48</w:t>
      </w:r>
      <w:r>
        <w:rPr>
          <w:rFonts w:ascii="仿宋_GB2312" w:eastAsia="仿宋_GB2312"/>
          <w:kern w:val="2"/>
          <w:sz w:val="32"/>
          <w:szCs w:val="32"/>
          <w:lang w:val="zh-CN"/>
        </w:rPr>
        <w:t>万元，占</w:t>
      </w:r>
      <w:r>
        <w:rPr>
          <w:rFonts w:ascii="仿宋_GB2312" w:eastAsia="仿宋_GB2312" w:hint="eastAsia"/>
          <w:kern w:val="2"/>
          <w:sz w:val="32"/>
          <w:szCs w:val="32"/>
          <w:lang w:val="zh-CN"/>
        </w:rPr>
        <w:t>96.33</w:t>
      </w:r>
      <w:r>
        <w:rPr>
          <w:rFonts w:ascii="仿宋_GB2312" w:eastAsia="仿宋_GB2312"/>
          <w:kern w:val="2"/>
          <w:sz w:val="32"/>
          <w:szCs w:val="32"/>
          <w:lang w:val="zh-CN"/>
        </w:rPr>
        <w:t>%；</w:t>
      </w:r>
    </w:p>
    <w:p w14:paraId="43644958" w14:textId="27DB65D4"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29.78</w:t>
      </w:r>
      <w:r>
        <w:rPr>
          <w:rFonts w:ascii="仿宋_GB2312" w:eastAsia="仿宋_GB2312"/>
          <w:kern w:val="2"/>
          <w:sz w:val="32"/>
          <w:szCs w:val="32"/>
          <w:lang w:val="zh-CN"/>
        </w:rPr>
        <w:t>万元，占</w:t>
      </w:r>
      <w:r>
        <w:rPr>
          <w:rFonts w:ascii="仿宋_GB2312" w:eastAsia="仿宋_GB2312" w:hint="eastAsia"/>
          <w:kern w:val="2"/>
          <w:sz w:val="32"/>
          <w:szCs w:val="32"/>
          <w:lang w:val="zh-CN"/>
        </w:rPr>
        <w:t>3.67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D18DA51"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D7C1F27" w14:textId="42EC49BA"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lastRenderedPageBreak/>
        <w:t>1.文化旅游体育与传媒支出（类）广播电视（款）广播电视事务（项）:支出决算数为744.03万元，比上年决算增加72.21万元，增长10.75%，主要原因是：</w:t>
      </w:r>
      <w:r w:rsidR="004552CB" w:rsidRPr="004552CB">
        <w:rPr>
          <w:rFonts w:ascii="仿宋_GB2312" w:eastAsia="仿宋_GB2312" w:hint="eastAsia"/>
          <w:sz w:val="32"/>
          <w:szCs w:val="32"/>
        </w:rPr>
        <w:t>本年单位补发以前年度人员一次性基础绩效奖金</w:t>
      </w:r>
      <w:r w:rsidRPr="004552CB">
        <w:rPr>
          <w:rFonts w:ascii="仿宋_GB2312" w:eastAsia="仿宋_GB2312" w:hint="eastAsia"/>
          <w:sz w:val="32"/>
          <w:szCs w:val="32"/>
        </w:rPr>
        <w:t>。</w:t>
      </w:r>
    </w:p>
    <w:p w14:paraId="1DC4112F" w14:textId="30EB6FB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2.社会保障和就业支出（类）抚恤（款）死亡抚恤（项）:支出决算数为8.79万元，比上年决算增加8.79万元，增长100%，主要原因是：</w:t>
      </w:r>
      <w:r w:rsidR="004552CB" w:rsidRPr="004552CB">
        <w:rPr>
          <w:rFonts w:ascii="仿宋_GB2312" w:eastAsia="仿宋_GB2312" w:hint="eastAsia"/>
          <w:sz w:val="32"/>
          <w:szCs w:val="32"/>
        </w:rPr>
        <w:t>本年常住人口死亡人数增加，丧葬抚恤金增加</w:t>
      </w:r>
      <w:r w:rsidRPr="004552CB">
        <w:rPr>
          <w:rFonts w:ascii="仿宋_GB2312" w:eastAsia="仿宋_GB2312" w:hint="eastAsia"/>
          <w:sz w:val="32"/>
          <w:szCs w:val="32"/>
        </w:rPr>
        <w:t>。</w:t>
      </w:r>
    </w:p>
    <w:p w14:paraId="05D3EEDA" w14:textId="63FF10B8"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3.社会保障和就业支出（类）行政事业单位养老支出（款）事业单位离退休（项）:支出决算数为5.95万元，比上年决算增加3.09万元，增长108.33%，主要原因是：</w:t>
      </w:r>
      <w:r w:rsidR="004552CB" w:rsidRPr="004552CB">
        <w:rPr>
          <w:rFonts w:ascii="仿宋_GB2312" w:eastAsia="仿宋_GB2312" w:hint="eastAsia"/>
          <w:sz w:val="32"/>
          <w:szCs w:val="32"/>
        </w:rPr>
        <w:t>单位本年公务员绩效奖资金增加</w:t>
      </w:r>
      <w:r w:rsidRPr="004552CB">
        <w:rPr>
          <w:rFonts w:ascii="仿宋_GB2312" w:eastAsia="仿宋_GB2312" w:hint="eastAsia"/>
          <w:sz w:val="32"/>
          <w:szCs w:val="32"/>
        </w:rPr>
        <w:t>。</w:t>
      </w:r>
    </w:p>
    <w:p w14:paraId="2E7ECC35" w14:textId="2A1556D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4.文化旅游体育与传媒支出（类）其他文化旅游体育与传媒支出（款）其他文化旅游体育与传媒支出（项）:支出决算数为30.45万元，比上年决算增加3.61万元，增长13.44%，主要原因是：</w:t>
      </w:r>
      <w:r w:rsidR="004552CB" w:rsidRPr="004552CB">
        <w:rPr>
          <w:rFonts w:ascii="仿宋_GB2312" w:eastAsia="仿宋_GB2312" w:hint="eastAsia"/>
          <w:sz w:val="32"/>
          <w:szCs w:val="32"/>
        </w:rPr>
        <w:t>中央广播电视节目无线覆盖运行维护项目经费增加</w:t>
      </w:r>
      <w:r w:rsidRPr="004552CB">
        <w:rPr>
          <w:rFonts w:ascii="仿宋_GB2312" w:eastAsia="仿宋_GB2312" w:hint="eastAsia"/>
          <w:sz w:val="32"/>
          <w:szCs w:val="32"/>
        </w:rPr>
        <w:t>。</w:t>
      </w:r>
    </w:p>
    <w:p w14:paraId="516CCAC5" w14:textId="70D92204"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5.文化旅游体育与传媒支出（类）广播电视（款）其他广播电视支出（项）:支出决算数为7.00万元，比上年决算增加7.00万元，增长100%，主要原因是：</w:t>
      </w:r>
      <w:r w:rsidR="004552CB" w:rsidRPr="004552CB">
        <w:rPr>
          <w:rFonts w:ascii="仿宋_GB2312" w:eastAsia="仿宋_GB2312" w:hint="eastAsia"/>
          <w:sz w:val="32"/>
          <w:szCs w:val="32"/>
        </w:rPr>
        <w:t>自治区广播电视节目无线覆盖运行维护项目经费增加</w:t>
      </w:r>
      <w:r w:rsidRPr="004552CB">
        <w:rPr>
          <w:rFonts w:ascii="仿宋_GB2312" w:eastAsia="仿宋_GB2312" w:hint="eastAsia"/>
          <w:sz w:val="32"/>
          <w:szCs w:val="32"/>
        </w:rPr>
        <w:t>。</w:t>
      </w:r>
    </w:p>
    <w:p w14:paraId="55ABC646" w14:textId="604D1DAE"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6.社会保障和就业支出（类）行政事业单位养老支出</w:t>
      </w:r>
      <w:r w:rsidRPr="004552CB">
        <w:rPr>
          <w:rFonts w:ascii="仿宋_GB2312" w:eastAsia="仿宋_GB2312" w:hint="eastAsia"/>
          <w:sz w:val="32"/>
          <w:szCs w:val="32"/>
        </w:rPr>
        <w:lastRenderedPageBreak/>
        <w:t>（款）机关事业单位职业年金缴费支出（项）:支出决算数为15.04万元，比上年决算减少8.21万元，下降35.32%，主要原因是：</w:t>
      </w:r>
      <w:r w:rsidR="004552CB" w:rsidRPr="004552CB">
        <w:rPr>
          <w:rFonts w:ascii="仿宋_GB2312" w:eastAsia="仿宋_GB2312" w:hint="eastAsia"/>
          <w:sz w:val="32"/>
          <w:szCs w:val="32"/>
        </w:rPr>
        <w:t>单位人员减少，职业年金缴费减少</w:t>
      </w:r>
      <w:r w:rsidRPr="004552CB">
        <w:rPr>
          <w:rFonts w:ascii="仿宋_GB2312" w:eastAsia="仿宋_GB2312" w:hint="eastAsia"/>
          <w:sz w:val="32"/>
          <w:szCs w:val="32"/>
        </w:rPr>
        <w:t>。</w:t>
      </w:r>
    </w:p>
    <w:p w14:paraId="39E25C0C" w14:textId="1F8302F7"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7.住房保障支出（类）住房改革支出（款）住房公积金（项）:支出决算数为0.00万元，比上年决算减少49.95万元，下降100%，主要原因是：</w:t>
      </w:r>
      <w:r w:rsidR="004552CB" w:rsidRPr="004552CB">
        <w:rPr>
          <w:rFonts w:ascii="仿宋_GB2312" w:eastAsia="仿宋_GB2312" w:hint="eastAsia"/>
          <w:sz w:val="32"/>
          <w:szCs w:val="32"/>
        </w:rPr>
        <w:t>单位本年无此项经费</w:t>
      </w:r>
      <w:r w:rsidRPr="004552CB">
        <w:rPr>
          <w:rFonts w:ascii="仿宋_GB2312" w:eastAsia="仿宋_GB2312" w:hint="eastAsia"/>
          <w:sz w:val="32"/>
          <w:szCs w:val="32"/>
        </w:rPr>
        <w:t>。</w:t>
      </w:r>
    </w:p>
    <w:p w14:paraId="3BF2126C" w14:textId="10858206"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8.社会保障和就业支出（类）行政事业单位养老支出（款）机关事业单位基本养老保险缴费支出（项）:支出决算数为0.00万元，比上年决算减少58.20万元，下降100%，主要原因是：</w:t>
      </w:r>
      <w:r w:rsidR="004552CB" w:rsidRPr="004552CB">
        <w:rPr>
          <w:rFonts w:ascii="仿宋_GB2312" w:eastAsia="仿宋_GB2312" w:hint="eastAsia"/>
          <w:sz w:val="32"/>
          <w:szCs w:val="32"/>
        </w:rPr>
        <w:t>单位本年无此项经费</w:t>
      </w:r>
      <w:r w:rsidRPr="004552CB">
        <w:rPr>
          <w:rFonts w:ascii="仿宋_GB2312" w:eastAsia="仿宋_GB2312" w:hint="eastAsia"/>
          <w:sz w:val="32"/>
          <w:szCs w:val="32"/>
        </w:rPr>
        <w:t>。</w:t>
      </w:r>
    </w:p>
    <w:p w14:paraId="50B99F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34BB96" w14:textId="6CD9CCFC"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773.81万元，其中：人员经费747.02万元，包括：基本工资、津贴补贴、奖金、机关事业单位基本养老保险缴费、职业年金缴费、职工基本医疗保险缴费、其他社会保障缴费、住房公积金、其他工资福利支出、退休费、抚恤金、奖励金、其他对个人和家庭的补助。</w:t>
      </w:r>
    </w:p>
    <w:p w14:paraId="320A3585" w14:textId="79FBF395" w:rsidR="008C1A00" w:rsidRDefault="00000000" w:rsidP="004552CB">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公用经费26.79万元，包括：办公费、邮电费、取暖费、差旅费、维修（护）费、劳务费、公务用车运行维护费、其他商品和服务支出</w:t>
      </w:r>
      <w:r w:rsidR="004552CB">
        <w:rPr>
          <w:rFonts w:ascii="仿宋_GB2312" w:eastAsia="仿宋_GB2312" w:hint="eastAsia"/>
          <w:sz w:val="32"/>
          <w:szCs w:val="32"/>
        </w:rPr>
        <w:t>。</w:t>
      </w:r>
    </w:p>
    <w:p w14:paraId="4CB3EA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43E995" w14:textId="4B78EE1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“三公”经费支出0.84万元，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减少4.14万元，</w:t>
      </w:r>
      <w:r>
        <w:rPr>
          <w:rFonts w:ascii="仿宋_GB2312" w:eastAsia="仿宋_GB2312" w:hint="eastAsia"/>
          <w:sz w:val="32"/>
          <w:szCs w:val="32"/>
        </w:rPr>
        <w:t>下降83.1</w:t>
      </w:r>
      <w:r w:rsidR="00856335">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；公务用车购置及运行维护费支出0.84万元，占100.00%，比上年减少3.16万元，</w:t>
      </w:r>
      <w:r>
        <w:rPr>
          <w:rFonts w:ascii="仿宋_GB2312" w:eastAsia="仿宋_GB2312" w:hint="eastAsia"/>
          <w:sz w:val="32"/>
          <w:szCs w:val="32"/>
        </w:rPr>
        <w:t>下降79.0</w:t>
      </w:r>
      <w:r w:rsidR="00856335">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；公务接待费支出0.00万元，占0.00%，比上年减少0.98万元，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AB52B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164BF90" w14:textId="77777777"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15C743" w14:textId="424E3BA1"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B8A27EA" w14:textId="2D01902D"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公务用车购置及运行维护费0.84万元，其中：公务用车购置费0.00万元，公务用车运行维护费0.84万元。公务用车运行维护费开支内容包括</w:t>
      </w:r>
      <w:r w:rsidR="004552CB" w:rsidRPr="004552CB">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552CB">
        <w:rPr>
          <w:rFonts w:ascii="仿宋_GB2312" w:eastAsia="仿宋_GB2312" w:hint="eastAsia"/>
          <w:sz w:val="32"/>
          <w:szCs w:val="32"/>
          <w:lang w:val="zh-CN"/>
        </w:rPr>
        <w:t>对比无差异</w:t>
      </w:r>
      <w:r>
        <w:rPr>
          <w:rFonts w:ascii="仿宋_GB2312" w:eastAsia="仿宋_GB2312" w:hint="eastAsia"/>
          <w:sz w:val="32"/>
          <w:szCs w:val="32"/>
          <w:lang w:val="zh-CN"/>
        </w:rPr>
        <w:t>。</w:t>
      </w:r>
    </w:p>
    <w:p w14:paraId="6E29F5ED" w14:textId="1472F2AE"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5ACC6E98" w14:textId="40C9DEB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FBBB3D4" w14:textId="77777777" w:rsidR="008C1A0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77410D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B012234"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896CDC6"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B6585B" w14:textId="77777777" w:rsidR="008C1A0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688B4D" w14:textId="77777777" w:rsidR="008C1A0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0B4E6B5" w14:textId="1976FE96" w:rsidR="008C1A00" w:rsidRPr="004552CB" w:rsidRDefault="00000000">
      <w:pPr>
        <w:ind w:firstLineChars="200" w:firstLine="640"/>
        <w:jc w:val="left"/>
        <w:rPr>
          <w:rFonts w:ascii="仿宋_GB2312" w:eastAsia="仿宋_GB2312"/>
          <w:sz w:val="32"/>
          <w:szCs w:val="32"/>
        </w:rPr>
      </w:pPr>
      <w:bookmarkStart w:id="24" w:name="_Toc227"/>
      <w:bookmarkStart w:id="25" w:name="_Toc26704"/>
      <w:r w:rsidRPr="004552CB">
        <w:rPr>
          <w:rFonts w:ascii="仿宋_GB2312" w:eastAsia="仿宋_GB2312" w:hint="eastAsia"/>
          <w:sz w:val="32"/>
          <w:szCs w:val="32"/>
        </w:rPr>
        <w:t>2023年度木垒哈萨克自治县融媒体中心（事业单位）公</w:t>
      </w:r>
      <w:r w:rsidRPr="004552CB">
        <w:rPr>
          <w:rFonts w:ascii="仿宋_GB2312" w:eastAsia="仿宋_GB2312" w:hint="eastAsia"/>
          <w:sz w:val="32"/>
          <w:szCs w:val="32"/>
        </w:rPr>
        <w:lastRenderedPageBreak/>
        <w:t>用经费支出26.79万元，比上年增加8.39万元，增长45.60%，主要原因是：</w:t>
      </w:r>
      <w:r w:rsidR="004552CB">
        <w:rPr>
          <w:rFonts w:ascii="仿宋_GB2312" w:eastAsia="仿宋_GB2312" w:hint="eastAsia"/>
          <w:sz w:val="32"/>
          <w:szCs w:val="32"/>
        </w:rPr>
        <w:t>本年单位办公费、邮电费、取暖费增加</w:t>
      </w:r>
      <w:r w:rsidRPr="004552CB">
        <w:rPr>
          <w:rFonts w:ascii="仿宋_GB2312" w:eastAsia="仿宋_GB2312" w:hint="eastAsia"/>
          <w:sz w:val="32"/>
          <w:szCs w:val="32"/>
        </w:rPr>
        <w:t>。</w:t>
      </w:r>
    </w:p>
    <w:p w14:paraId="17039083" w14:textId="77777777" w:rsidR="008C1A0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CBB47F"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2023年度政府采购支出总额46.65万元，其中：政府采购货物支出26.01万元、政府采购工程支出0.00万元、政府采购服务支出20.64万元。</w:t>
      </w:r>
    </w:p>
    <w:p w14:paraId="67D87434"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授予中小企业合同金额46.65万元，占政府采购支出总额的100.00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，其中：授予小微企业合同金额46.65万元，占政府采购支出总额的100.00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w:t>
      </w:r>
    </w:p>
    <w:p w14:paraId="75EEE9B2" w14:textId="77777777" w:rsidR="008C1A0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8846B3" w14:textId="68FEA4BB" w:rsidR="008C1A00" w:rsidRPr="00483ED2" w:rsidRDefault="00000000">
      <w:pPr>
        <w:ind w:firstLineChars="200" w:firstLine="640"/>
        <w:jc w:val="left"/>
        <w:rPr>
          <w:rFonts w:ascii="仿宋_GB2312" w:eastAsia="仿宋_GB2312"/>
          <w:sz w:val="32"/>
          <w:szCs w:val="32"/>
        </w:rPr>
      </w:pPr>
      <w:r w:rsidRPr="00483ED2">
        <w:rPr>
          <w:rFonts w:ascii="仿宋_GB2312" w:eastAsia="仿宋_GB2312" w:hint="eastAsia"/>
          <w:sz w:val="32"/>
          <w:szCs w:val="32"/>
        </w:rPr>
        <w:t>截至2023年12月31日，固定资产原值1,174.76万元，房屋0.0</w:t>
      </w:r>
      <w:r w:rsidR="00AB52B1">
        <w:rPr>
          <w:rFonts w:ascii="仿宋_GB2312" w:eastAsia="仿宋_GB2312" w:hint="eastAsia"/>
          <w:sz w:val="32"/>
          <w:szCs w:val="32"/>
        </w:rPr>
        <w:t>0</w:t>
      </w:r>
      <w:r w:rsidRPr="00483ED2">
        <w:rPr>
          <w:rFonts w:ascii="仿宋_GB2312" w:eastAsia="仿宋_GB2312" w:hint="eastAsia"/>
          <w:sz w:val="32"/>
          <w:szCs w:val="32"/>
        </w:rPr>
        <w:t>平方米，价值0.00万元。车辆1辆，价值11.20万元，其中：副部（省）级及以上领导用车0辆、主要负责人用车0辆、机要通信用车0辆、应急保障用车0辆、执法执勤用车0辆、特种专业技术用车0辆、离退休干部服务用车0辆、其他用车1辆，其他用车主要是：</w:t>
      </w:r>
      <w:r w:rsidR="00483ED2">
        <w:rPr>
          <w:rFonts w:ascii="仿宋_GB2312" w:eastAsia="仿宋_GB2312" w:hint="eastAsia"/>
          <w:sz w:val="32"/>
          <w:szCs w:val="32"/>
        </w:rPr>
        <w:t>单位业务用车</w:t>
      </w:r>
      <w:r w:rsidRPr="00483ED2">
        <w:rPr>
          <w:rFonts w:ascii="仿宋_GB2312" w:eastAsia="仿宋_GB2312" w:hint="eastAsia"/>
          <w:sz w:val="32"/>
          <w:szCs w:val="32"/>
        </w:rPr>
        <w:t>；单价100万元（含）以上设备（不含车辆）0台（套）。</w:t>
      </w:r>
    </w:p>
    <w:p w14:paraId="2C0D36BE" w14:textId="77777777" w:rsidR="008C1A0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1F9D837" w14:textId="758C91DB"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71EE2" w:rsidRPr="00C71EE2">
        <w:rPr>
          <w:rFonts w:ascii="仿宋_GB2312" w:eastAsia="仿宋_GB2312"/>
          <w:sz w:val="32"/>
          <w:szCs w:val="32"/>
        </w:rPr>
        <w:t>823.65</w:t>
      </w:r>
      <w:r>
        <w:rPr>
          <w:rFonts w:ascii="仿宋_GB2312" w:eastAsia="仿宋_GB2312" w:hint="eastAsia"/>
          <w:sz w:val="32"/>
          <w:szCs w:val="32"/>
        </w:rPr>
        <w:t>万元，实际执行总额</w:t>
      </w:r>
      <w:r w:rsidR="00C71EE2" w:rsidRPr="00C71EE2">
        <w:rPr>
          <w:rFonts w:ascii="仿宋_GB2312" w:eastAsia="仿宋_GB2312"/>
          <w:sz w:val="32"/>
          <w:szCs w:val="32"/>
        </w:rPr>
        <w:t>814.25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71EE2">
        <w:rPr>
          <w:rFonts w:ascii="仿宋_GB2312" w:eastAsia="仿宋_GB2312" w:hint="eastAsia"/>
          <w:sz w:val="32"/>
          <w:szCs w:val="32"/>
        </w:rPr>
        <w:t>1</w:t>
      </w:r>
      <w:r>
        <w:rPr>
          <w:rFonts w:ascii="仿宋_GB2312" w:eastAsia="仿宋_GB2312" w:hint="eastAsia"/>
          <w:sz w:val="32"/>
          <w:szCs w:val="32"/>
        </w:rPr>
        <w:t>个，全年预算数</w:t>
      </w:r>
      <w:r w:rsidR="00C71EE2">
        <w:rPr>
          <w:rFonts w:ascii="仿宋_GB2312" w:eastAsia="仿宋_GB2312" w:hint="eastAsia"/>
          <w:sz w:val="32"/>
          <w:szCs w:val="32"/>
        </w:rPr>
        <w:t>3.00</w:t>
      </w:r>
      <w:r>
        <w:rPr>
          <w:rFonts w:ascii="仿宋_GB2312" w:eastAsia="仿宋_GB2312" w:hint="eastAsia"/>
          <w:sz w:val="32"/>
          <w:szCs w:val="32"/>
        </w:rPr>
        <w:t>万元，全年执行数</w:t>
      </w:r>
      <w:r w:rsidR="00C71EE2">
        <w:rPr>
          <w:rFonts w:ascii="仿宋_GB2312" w:eastAsia="仿宋_GB2312" w:hint="eastAsia"/>
          <w:sz w:val="32"/>
          <w:szCs w:val="32"/>
        </w:rPr>
        <w:t>3.00</w:t>
      </w:r>
      <w:r>
        <w:rPr>
          <w:rFonts w:ascii="仿宋_GB2312" w:eastAsia="仿宋_GB2312" w:hint="eastAsia"/>
          <w:sz w:val="32"/>
          <w:szCs w:val="32"/>
        </w:rPr>
        <w:t>万元。</w:t>
      </w:r>
      <w:r w:rsidR="00C71EE2" w:rsidRPr="00C71EE2">
        <w:rPr>
          <w:rFonts w:ascii="仿宋_GB2312" w:eastAsia="仿宋_GB2312" w:hint="eastAsia"/>
          <w:sz w:val="32"/>
          <w:szCs w:val="32"/>
        </w:rPr>
        <w:t>预算绩效管理取</w:t>
      </w:r>
      <w:r w:rsidR="00C71EE2" w:rsidRPr="00C71EE2">
        <w:rPr>
          <w:rFonts w:ascii="仿宋_GB2312" w:eastAsia="仿宋_GB2312" w:hint="eastAsia"/>
          <w:sz w:val="32"/>
          <w:szCs w:val="32"/>
        </w:rPr>
        <w:lastRenderedPageBreak/>
        <w:t>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137"/>
        <w:gridCol w:w="1504"/>
        <w:gridCol w:w="1153"/>
        <w:gridCol w:w="1134"/>
        <w:gridCol w:w="1274"/>
        <w:gridCol w:w="852"/>
        <w:gridCol w:w="851"/>
        <w:gridCol w:w="617"/>
      </w:tblGrid>
      <w:tr w:rsidR="00C71EE2" w:rsidRPr="00C71EE2" w14:paraId="43C7FE6D" w14:textId="77777777" w:rsidTr="00C71E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7CE7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部门（单位）整体支出绩效目标自评表</w:t>
            </w:r>
          </w:p>
        </w:tc>
      </w:tr>
      <w:tr w:rsidR="00C71EE2" w:rsidRPr="00C71EE2" w14:paraId="286540AC" w14:textId="77777777" w:rsidTr="00C71E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69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（2023年度）</w:t>
            </w:r>
          </w:p>
        </w:tc>
      </w:tr>
      <w:tr w:rsidR="00C71EE2" w:rsidRPr="00C71EE2" w14:paraId="69380309" w14:textId="77777777" w:rsidTr="006566D2">
        <w:trPr>
          <w:trHeight w:val="660"/>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D6B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部门（单位）名称</w:t>
            </w:r>
          </w:p>
        </w:tc>
        <w:tc>
          <w:tcPr>
            <w:tcW w:w="7385"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30B26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w:t>
            </w:r>
          </w:p>
        </w:tc>
      </w:tr>
      <w:tr w:rsidR="00C71EE2" w:rsidRPr="00C71EE2" w14:paraId="67820808" w14:textId="77777777" w:rsidTr="006566D2">
        <w:trPr>
          <w:trHeight w:val="570"/>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95B4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部门资金（万元）</w:t>
            </w:r>
          </w:p>
        </w:tc>
        <w:tc>
          <w:tcPr>
            <w:tcW w:w="1504" w:type="dxa"/>
            <w:tcBorders>
              <w:top w:val="nil"/>
              <w:left w:val="nil"/>
              <w:bottom w:val="single" w:sz="4" w:space="0" w:color="auto"/>
              <w:right w:val="single" w:sz="4" w:space="0" w:color="auto"/>
            </w:tcBorders>
            <w:shd w:val="clear" w:color="auto" w:fill="auto"/>
            <w:vAlign w:val="center"/>
            <w:hideMark/>
          </w:tcPr>
          <w:p w14:paraId="418F283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资金来源</w:t>
            </w:r>
          </w:p>
        </w:tc>
        <w:tc>
          <w:tcPr>
            <w:tcW w:w="1153" w:type="dxa"/>
            <w:tcBorders>
              <w:top w:val="nil"/>
              <w:left w:val="nil"/>
              <w:bottom w:val="single" w:sz="4" w:space="0" w:color="auto"/>
              <w:right w:val="single" w:sz="4" w:space="0" w:color="auto"/>
            </w:tcBorders>
            <w:shd w:val="clear" w:color="auto" w:fill="auto"/>
            <w:vAlign w:val="center"/>
            <w:hideMark/>
          </w:tcPr>
          <w:p w14:paraId="2C0721D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年初预算数</w:t>
            </w:r>
          </w:p>
        </w:tc>
        <w:tc>
          <w:tcPr>
            <w:tcW w:w="1134" w:type="dxa"/>
            <w:tcBorders>
              <w:top w:val="nil"/>
              <w:left w:val="nil"/>
              <w:bottom w:val="single" w:sz="4" w:space="0" w:color="auto"/>
              <w:right w:val="single" w:sz="4" w:space="0" w:color="auto"/>
            </w:tcBorders>
            <w:shd w:val="clear" w:color="auto" w:fill="auto"/>
            <w:vAlign w:val="center"/>
            <w:hideMark/>
          </w:tcPr>
          <w:p w14:paraId="28A94C9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全年预算数</w:t>
            </w:r>
          </w:p>
        </w:tc>
        <w:tc>
          <w:tcPr>
            <w:tcW w:w="1274" w:type="dxa"/>
            <w:tcBorders>
              <w:top w:val="nil"/>
              <w:left w:val="nil"/>
              <w:bottom w:val="single" w:sz="4" w:space="0" w:color="auto"/>
              <w:right w:val="single" w:sz="4" w:space="0" w:color="auto"/>
            </w:tcBorders>
            <w:shd w:val="clear" w:color="auto" w:fill="auto"/>
            <w:vAlign w:val="center"/>
            <w:hideMark/>
          </w:tcPr>
          <w:p w14:paraId="01EBBB1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全年执行数</w:t>
            </w:r>
          </w:p>
        </w:tc>
        <w:tc>
          <w:tcPr>
            <w:tcW w:w="852" w:type="dxa"/>
            <w:tcBorders>
              <w:top w:val="nil"/>
              <w:left w:val="nil"/>
              <w:bottom w:val="single" w:sz="4" w:space="0" w:color="auto"/>
              <w:right w:val="single" w:sz="4" w:space="0" w:color="auto"/>
            </w:tcBorders>
            <w:shd w:val="clear" w:color="auto" w:fill="auto"/>
            <w:vAlign w:val="center"/>
            <w:hideMark/>
          </w:tcPr>
          <w:p w14:paraId="4B73FA8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B5DE85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CA7AC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532A6649"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27B09A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noWrap/>
            <w:vAlign w:val="center"/>
            <w:hideMark/>
          </w:tcPr>
          <w:p w14:paraId="452E10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中央安排</w:t>
            </w:r>
          </w:p>
        </w:tc>
        <w:tc>
          <w:tcPr>
            <w:tcW w:w="1153" w:type="dxa"/>
            <w:tcBorders>
              <w:top w:val="nil"/>
              <w:left w:val="nil"/>
              <w:bottom w:val="single" w:sz="4" w:space="0" w:color="auto"/>
              <w:right w:val="single" w:sz="4" w:space="0" w:color="auto"/>
            </w:tcBorders>
            <w:shd w:val="clear" w:color="auto" w:fill="auto"/>
            <w:vAlign w:val="center"/>
            <w:hideMark/>
          </w:tcPr>
          <w:p w14:paraId="134E2157" w14:textId="11D0E4E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761BAE8" w14:textId="45441FA6"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3B4C27E1" w14:textId="60941CAC"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73A2B52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40CB83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3704ED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16A98EFE"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CA2EFE3"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1D9AA7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自治区安排</w:t>
            </w:r>
          </w:p>
        </w:tc>
        <w:tc>
          <w:tcPr>
            <w:tcW w:w="1153" w:type="dxa"/>
            <w:tcBorders>
              <w:top w:val="nil"/>
              <w:left w:val="nil"/>
              <w:bottom w:val="single" w:sz="4" w:space="0" w:color="auto"/>
              <w:right w:val="single" w:sz="4" w:space="0" w:color="auto"/>
            </w:tcBorders>
            <w:shd w:val="clear" w:color="auto" w:fill="auto"/>
            <w:vAlign w:val="center"/>
            <w:hideMark/>
          </w:tcPr>
          <w:p w14:paraId="066E3AC8" w14:textId="075B244A"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DD1B511" w14:textId="652954C0"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11C1FAD" w14:textId="4524D49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2EF7E2C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6C499B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F4A76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6F1ECAFC"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1DF551C"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6FD0B4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地（州、市）安排</w:t>
            </w:r>
          </w:p>
        </w:tc>
        <w:tc>
          <w:tcPr>
            <w:tcW w:w="1153" w:type="dxa"/>
            <w:tcBorders>
              <w:top w:val="nil"/>
              <w:left w:val="nil"/>
              <w:bottom w:val="single" w:sz="4" w:space="0" w:color="auto"/>
              <w:right w:val="single" w:sz="4" w:space="0" w:color="auto"/>
            </w:tcBorders>
            <w:shd w:val="clear" w:color="auto" w:fill="auto"/>
            <w:vAlign w:val="center"/>
            <w:hideMark/>
          </w:tcPr>
          <w:p w14:paraId="34A71F68" w14:textId="3DA067C1"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0A6CA6C9" w14:textId="18E31F5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54723DF" w14:textId="074D8BC5"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1537D3F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9CC70A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0B2F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4C360616"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B5E115F"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2CD2BA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县（市、区）安排</w:t>
            </w:r>
          </w:p>
        </w:tc>
        <w:tc>
          <w:tcPr>
            <w:tcW w:w="1153" w:type="dxa"/>
            <w:tcBorders>
              <w:top w:val="nil"/>
              <w:left w:val="nil"/>
              <w:bottom w:val="single" w:sz="4" w:space="0" w:color="auto"/>
              <w:right w:val="single" w:sz="4" w:space="0" w:color="auto"/>
            </w:tcBorders>
            <w:shd w:val="clear" w:color="auto" w:fill="auto"/>
            <w:vAlign w:val="center"/>
            <w:hideMark/>
          </w:tcPr>
          <w:p w14:paraId="04114E3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698.97</w:t>
            </w:r>
          </w:p>
        </w:tc>
        <w:tc>
          <w:tcPr>
            <w:tcW w:w="1134" w:type="dxa"/>
            <w:tcBorders>
              <w:top w:val="nil"/>
              <w:left w:val="nil"/>
              <w:bottom w:val="single" w:sz="4" w:space="0" w:color="auto"/>
              <w:right w:val="single" w:sz="4" w:space="0" w:color="auto"/>
            </w:tcBorders>
            <w:shd w:val="clear" w:color="auto" w:fill="auto"/>
            <w:vAlign w:val="center"/>
            <w:hideMark/>
          </w:tcPr>
          <w:p w14:paraId="26F32B17"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816.65 </w:t>
            </w:r>
          </w:p>
        </w:tc>
        <w:tc>
          <w:tcPr>
            <w:tcW w:w="1274" w:type="dxa"/>
            <w:tcBorders>
              <w:top w:val="nil"/>
              <w:left w:val="nil"/>
              <w:bottom w:val="single" w:sz="4" w:space="0" w:color="auto"/>
              <w:right w:val="single" w:sz="4" w:space="0" w:color="auto"/>
            </w:tcBorders>
            <w:shd w:val="clear" w:color="auto" w:fill="auto"/>
            <w:vAlign w:val="center"/>
            <w:hideMark/>
          </w:tcPr>
          <w:p w14:paraId="59C8DC48"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807.25 </w:t>
            </w:r>
          </w:p>
        </w:tc>
        <w:tc>
          <w:tcPr>
            <w:tcW w:w="852" w:type="dxa"/>
            <w:tcBorders>
              <w:top w:val="nil"/>
              <w:left w:val="nil"/>
              <w:bottom w:val="single" w:sz="4" w:space="0" w:color="auto"/>
              <w:right w:val="single" w:sz="4" w:space="0" w:color="auto"/>
            </w:tcBorders>
            <w:shd w:val="clear" w:color="auto" w:fill="auto"/>
            <w:vAlign w:val="center"/>
            <w:hideMark/>
          </w:tcPr>
          <w:p w14:paraId="09B7A893" w14:textId="1D2EB67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5CAD0E3" w14:textId="10796D7A"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0BC8B3A" w14:textId="7921A963"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125CC734"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F9467E9"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0B634165"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其他资金</w:t>
            </w:r>
          </w:p>
        </w:tc>
        <w:tc>
          <w:tcPr>
            <w:tcW w:w="1153" w:type="dxa"/>
            <w:tcBorders>
              <w:top w:val="nil"/>
              <w:left w:val="nil"/>
              <w:bottom w:val="single" w:sz="4" w:space="0" w:color="auto"/>
              <w:right w:val="single" w:sz="4" w:space="0" w:color="auto"/>
            </w:tcBorders>
            <w:shd w:val="clear" w:color="auto" w:fill="auto"/>
            <w:vAlign w:val="center"/>
            <w:hideMark/>
          </w:tcPr>
          <w:p w14:paraId="79D07ACE" w14:textId="7454FA7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E043D1A" w14:textId="5F2D36F6"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13A8E97C" w14:textId="39616BAC"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5212081F" w14:textId="20AE233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8CE7172" w14:textId="05E7F0E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2E2D045" w14:textId="51E8131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22A1FE4D"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C52CB1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5F4609D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合计</w:t>
            </w:r>
          </w:p>
        </w:tc>
        <w:tc>
          <w:tcPr>
            <w:tcW w:w="1153" w:type="dxa"/>
            <w:tcBorders>
              <w:top w:val="nil"/>
              <w:left w:val="nil"/>
              <w:bottom w:val="single" w:sz="4" w:space="0" w:color="auto"/>
              <w:right w:val="single" w:sz="4" w:space="0" w:color="auto"/>
            </w:tcBorders>
            <w:shd w:val="clear" w:color="auto" w:fill="auto"/>
            <w:vAlign w:val="center"/>
            <w:hideMark/>
          </w:tcPr>
          <w:p w14:paraId="1CF4912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705.97</w:t>
            </w:r>
          </w:p>
        </w:tc>
        <w:tc>
          <w:tcPr>
            <w:tcW w:w="1134" w:type="dxa"/>
            <w:tcBorders>
              <w:top w:val="nil"/>
              <w:left w:val="nil"/>
              <w:bottom w:val="single" w:sz="4" w:space="0" w:color="auto"/>
              <w:right w:val="single" w:sz="4" w:space="0" w:color="auto"/>
            </w:tcBorders>
            <w:shd w:val="clear" w:color="auto" w:fill="auto"/>
            <w:vAlign w:val="center"/>
            <w:hideMark/>
          </w:tcPr>
          <w:p w14:paraId="6D71CF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823.65 </w:t>
            </w:r>
          </w:p>
        </w:tc>
        <w:tc>
          <w:tcPr>
            <w:tcW w:w="1274" w:type="dxa"/>
            <w:tcBorders>
              <w:top w:val="nil"/>
              <w:left w:val="nil"/>
              <w:bottom w:val="single" w:sz="4" w:space="0" w:color="auto"/>
              <w:right w:val="single" w:sz="4" w:space="0" w:color="auto"/>
            </w:tcBorders>
            <w:shd w:val="clear" w:color="auto" w:fill="auto"/>
            <w:vAlign w:val="center"/>
            <w:hideMark/>
          </w:tcPr>
          <w:p w14:paraId="4222DFED" w14:textId="77777777" w:rsidR="00C71EE2" w:rsidRPr="00C71EE2" w:rsidRDefault="00C71EE2" w:rsidP="00C71EE2">
            <w:pPr>
              <w:widowControl/>
              <w:jc w:val="center"/>
              <w:rPr>
                <w:rFonts w:ascii="宋体" w:hAnsi="宋体" w:cs="宋体" w:hint="eastAsia"/>
                <w:kern w:val="0"/>
                <w:sz w:val="20"/>
                <w:szCs w:val="20"/>
              </w:rPr>
            </w:pPr>
            <w:bookmarkStart w:id="30" w:name="_Hlk174902877"/>
            <w:r w:rsidRPr="00C71EE2">
              <w:rPr>
                <w:rFonts w:ascii="宋体" w:hAnsi="宋体" w:cs="宋体" w:hint="eastAsia"/>
                <w:kern w:val="0"/>
                <w:sz w:val="20"/>
                <w:szCs w:val="20"/>
              </w:rPr>
              <w:t xml:space="preserve">814.25 </w:t>
            </w:r>
            <w:bookmarkEnd w:id="30"/>
          </w:p>
        </w:tc>
        <w:tc>
          <w:tcPr>
            <w:tcW w:w="852" w:type="dxa"/>
            <w:tcBorders>
              <w:top w:val="nil"/>
              <w:left w:val="nil"/>
              <w:bottom w:val="single" w:sz="4" w:space="0" w:color="auto"/>
              <w:right w:val="single" w:sz="4" w:space="0" w:color="auto"/>
            </w:tcBorders>
            <w:shd w:val="clear" w:color="auto" w:fill="auto"/>
            <w:vAlign w:val="center"/>
            <w:hideMark/>
          </w:tcPr>
          <w:p w14:paraId="4EF56C0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83E15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0D4112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5A0B29B6" w14:textId="77777777" w:rsidTr="006566D2">
        <w:trPr>
          <w:trHeight w:val="705"/>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585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年度总体目标</w:t>
            </w:r>
          </w:p>
        </w:tc>
        <w:tc>
          <w:tcPr>
            <w:tcW w:w="3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5A15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预期目标</w:t>
            </w:r>
          </w:p>
        </w:tc>
        <w:tc>
          <w:tcPr>
            <w:tcW w:w="359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3B968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实际完成情况</w:t>
            </w:r>
          </w:p>
        </w:tc>
      </w:tr>
      <w:tr w:rsidR="00C71EE2" w:rsidRPr="00C71EE2" w14:paraId="001268D0" w14:textId="77777777" w:rsidTr="006566D2">
        <w:trPr>
          <w:trHeight w:val="200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794C1570" w14:textId="77777777" w:rsidR="00C71EE2" w:rsidRPr="00C71EE2" w:rsidRDefault="00C71EE2" w:rsidP="00C71EE2">
            <w:pPr>
              <w:widowControl/>
              <w:jc w:val="left"/>
              <w:rPr>
                <w:rFonts w:ascii="宋体" w:hAnsi="宋体" w:cs="宋体" w:hint="eastAsia"/>
                <w:kern w:val="0"/>
                <w:sz w:val="20"/>
                <w:szCs w:val="20"/>
              </w:rPr>
            </w:pPr>
          </w:p>
        </w:tc>
        <w:tc>
          <w:tcPr>
            <w:tcW w:w="3791" w:type="dxa"/>
            <w:gridSpan w:val="3"/>
            <w:tcBorders>
              <w:top w:val="single" w:sz="4" w:space="0" w:color="auto"/>
              <w:left w:val="nil"/>
              <w:bottom w:val="single" w:sz="4" w:space="0" w:color="auto"/>
              <w:right w:val="single" w:sz="4" w:space="0" w:color="auto"/>
            </w:tcBorders>
            <w:shd w:val="clear" w:color="auto" w:fill="auto"/>
            <w:vAlign w:val="center"/>
            <w:hideMark/>
          </w:tcPr>
          <w:p w14:paraId="76DF603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2023年完成广播、电视新闻稿件、抖音、小视频制作4300条，完成转播发射任务和融媒体中心建设任务；完成中央和自治区广播电视节目无线覆盖及设备维护，做好广播电视服务工作。</w:t>
            </w:r>
          </w:p>
        </w:tc>
        <w:tc>
          <w:tcPr>
            <w:tcW w:w="3594" w:type="dxa"/>
            <w:gridSpan w:val="4"/>
            <w:tcBorders>
              <w:top w:val="single" w:sz="4" w:space="0" w:color="auto"/>
              <w:left w:val="nil"/>
              <w:bottom w:val="single" w:sz="4" w:space="0" w:color="auto"/>
              <w:right w:val="single" w:sz="4" w:space="0" w:color="auto"/>
            </w:tcBorders>
            <w:shd w:val="clear" w:color="auto" w:fill="auto"/>
            <w:vAlign w:val="center"/>
            <w:hideMark/>
          </w:tcPr>
          <w:p w14:paraId="727B52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截止本次自评节点，我单位已完成广播、电视新闻稿件、抖音、小视频制作4300条，完成了转播发射任务和融媒体中心建设任务；完成了中央和自治区广播电视节目无线覆盖及设备维护，做好了广播电视服务工作。</w:t>
            </w:r>
          </w:p>
        </w:tc>
      </w:tr>
      <w:tr w:rsidR="00C71EE2" w:rsidRPr="00C71EE2" w14:paraId="044493C7" w14:textId="77777777" w:rsidTr="006566D2">
        <w:trPr>
          <w:trHeight w:val="579"/>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B6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一级指标</w:t>
            </w:r>
          </w:p>
        </w:tc>
        <w:tc>
          <w:tcPr>
            <w:tcW w:w="1504" w:type="dxa"/>
            <w:tcBorders>
              <w:top w:val="nil"/>
              <w:left w:val="nil"/>
              <w:bottom w:val="single" w:sz="4" w:space="0" w:color="auto"/>
              <w:right w:val="single" w:sz="4" w:space="0" w:color="auto"/>
            </w:tcBorders>
            <w:shd w:val="clear" w:color="auto" w:fill="auto"/>
            <w:vAlign w:val="center"/>
            <w:hideMark/>
          </w:tcPr>
          <w:p w14:paraId="3CA9E16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二级指标</w:t>
            </w:r>
          </w:p>
        </w:tc>
        <w:tc>
          <w:tcPr>
            <w:tcW w:w="1153" w:type="dxa"/>
            <w:tcBorders>
              <w:top w:val="nil"/>
              <w:left w:val="nil"/>
              <w:bottom w:val="single" w:sz="4" w:space="0" w:color="auto"/>
              <w:right w:val="single" w:sz="4" w:space="0" w:color="auto"/>
            </w:tcBorders>
            <w:shd w:val="clear" w:color="auto" w:fill="auto"/>
            <w:vAlign w:val="center"/>
            <w:hideMark/>
          </w:tcPr>
          <w:p w14:paraId="5C392C9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三级指标</w:t>
            </w:r>
          </w:p>
        </w:tc>
        <w:tc>
          <w:tcPr>
            <w:tcW w:w="1134" w:type="dxa"/>
            <w:tcBorders>
              <w:top w:val="nil"/>
              <w:left w:val="nil"/>
              <w:bottom w:val="single" w:sz="4" w:space="0" w:color="auto"/>
              <w:right w:val="single" w:sz="4" w:space="0" w:color="auto"/>
            </w:tcBorders>
            <w:shd w:val="clear" w:color="auto" w:fill="auto"/>
            <w:vAlign w:val="center"/>
            <w:hideMark/>
          </w:tcPr>
          <w:p w14:paraId="1871A1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预期指标值</w:t>
            </w:r>
          </w:p>
        </w:tc>
        <w:tc>
          <w:tcPr>
            <w:tcW w:w="1274" w:type="dxa"/>
            <w:tcBorders>
              <w:top w:val="nil"/>
              <w:left w:val="nil"/>
              <w:bottom w:val="single" w:sz="4" w:space="0" w:color="auto"/>
              <w:right w:val="single" w:sz="4" w:space="0" w:color="auto"/>
            </w:tcBorders>
            <w:shd w:val="clear" w:color="auto" w:fill="auto"/>
            <w:vAlign w:val="center"/>
            <w:hideMark/>
          </w:tcPr>
          <w:p w14:paraId="5A4AF8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指标值设定依据</w:t>
            </w:r>
          </w:p>
        </w:tc>
        <w:tc>
          <w:tcPr>
            <w:tcW w:w="852" w:type="dxa"/>
            <w:tcBorders>
              <w:top w:val="nil"/>
              <w:left w:val="nil"/>
              <w:bottom w:val="single" w:sz="4" w:space="0" w:color="auto"/>
              <w:right w:val="single" w:sz="4" w:space="0" w:color="auto"/>
            </w:tcBorders>
            <w:shd w:val="clear" w:color="auto" w:fill="auto"/>
            <w:vAlign w:val="center"/>
            <w:hideMark/>
          </w:tcPr>
          <w:p w14:paraId="093452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755B58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6E2108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3DE75161"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5E78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运行成本</w:t>
            </w: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6FEFDC4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vAlign w:val="center"/>
            <w:hideMark/>
          </w:tcPr>
          <w:p w14:paraId="5FE2F0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保障办公人员数量</w:t>
            </w:r>
          </w:p>
        </w:tc>
        <w:tc>
          <w:tcPr>
            <w:tcW w:w="1134" w:type="dxa"/>
            <w:tcBorders>
              <w:top w:val="nil"/>
              <w:left w:val="nil"/>
              <w:bottom w:val="single" w:sz="4" w:space="0" w:color="auto"/>
              <w:right w:val="single" w:sz="4" w:space="0" w:color="auto"/>
            </w:tcBorders>
            <w:shd w:val="clear" w:color="auto" w:fill="auto"/>
            <w:vAlign w:val="center"/>
            <w:hideMark/>
          </w:tcPr>
          <w:p w14:paraId="2025D5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&gt;=42人</w:t>
            </w:r>
          </w:p>
        </w:tc>
        <w:tc>
          <w:tcPr>
            <w:tcW w:w="1274" w:type="dxa"/>
            <w:tcBorders>
              <w:top w:val="nil"/>
              <w:left w:val="nil"/>
              <w:bottom w:val="single" w:sz="4" w:space="0" w:color="auto"/>
              <w:right w:val="single" w:sz="4" w:space="0" w:color="auto"/>
            </w:tcBorders>
            <w:shd w:val="clear" w:color="auto" w:fill="auto"/>
            <w:vAlign w:val="center"/>
            <w:hideMark/>
          </w:tcPr>
          <w:p w14:paraId="6675DA9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木县党机编发[2020]16号</w:t>
            </w:r>
          </w:p>
        </w:tc>
        <w:tc>
          <w:tcPr>
            <w:tcW w:w="852" w:type="dxa"/>
            <w:tcBorders>
              <w:top w:val="nil"/>
              <w:left w:val="nil"/>
              <w:bottom w:val="single" w:sz="4" w:space="0" w:color="auto"/>
              <w:right w:val="single" w:sz="4" w:space="0" w:color="auto"/>
            </w:tcBorders>
            <w:shd w:val="clear" w:color="auto" w:fill="auto"/>
            <w:vAlign w:val="center"/>
            <w:hideMark/>
          </w:tcPr>
          <w:p w14:paraId="524EF1D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399FFCE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42人</w:t>
            </w:r>
          </w:p>
        </w:tc>
        <w:tc>
          <w:tcPr>
            <w:tcW w:w="617" w:type="dxa"/>
            <w:tcBorders>
              <w:top w:val="nil"/>
              <w:left w:val="nil"/>
              <w:bottom w:val="single" w:sz="4" w:space="0" w:color="auto"/>
              <w:right w:val="single" w:sz="4" w:space="0" w:color="auto"/>
            </w:tcBorders>
            <w:shd w:val="clear" w:color="auto" w:fill="auto"/>
            <w:vAlign w:val="center"/>
            <w:hideMark/>
          </w:tcPr>
          <w:p w14:paraId="49B4F35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r>
      <w:tr w:rsidR="00C71EE2" w:rsidRPr="00C71EE2" w14:paraId="0F017FD1"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6E29BFBE"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52ADBD21"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E3D846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业务保障用车数量</w:t>
            </w:r>
          </w:p>
        </w:tc>
        <w:tc>
          <w:tcPr>
            <w:tcW w:w="1134" w:type="dxa"/>
            <w:tcBorders>
              <w:top w:val="nil"/>
              <w:left w:val="nil"/>
              <w:bottom w:val="single" w:sz="4" w:space="0" w:color="auto"/>
              <w:right w:val="single" w:sz="4" w:space="0" w:color="auto"/>
            </w:tcBorders>
            <w:shd w:val="clear" w:color="auto" w:fill="auto"/>
            <w:vAlign w:val="center"/>
            <w:hideMark/>
          </w:tcPr>
          <w:p w14:paraId="490D9FC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&gt;=6辆</w:t>
            </w:r>
          </w:p>
        </w:tc>
        <w:tc>
          <w:tcPr>
            <w:tcW w:w="1274" w:type="dxa"/>
            <w:tcBorders>
              <w:top w:val="nil"/>
              <w:left w:val="nil"/>
              <w:bottom w:val="single" w:sz="4" w:space="0" w:color="auto"/>
              <w:right w:val="single" w:sz="4" w:space="0" w:color="auto"/>
            </w:tcBorders>
            <w:shd w:val="clear" w:color="auto" w:fill="auto"/>
            <w:vAlign w:val="center"/>
            <w:hideMark/>
          </w:tcPr>
          <w:p w14:paraId="2AB7D4B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69690DA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7E3DCC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2辆</w:t>
            </w:r>
          </w:p>
        </w:tc>
        <w:tc>
          <w:tcPr>
            <w:tcW w:w="617" w:type="dxa"/>
            <w:tcBorders>
              <w:top w:val="nil"/>
              <w:left w:val="nil"/>
              <w:bottom w:val="single" w:sz="4" w:space="0" w:color="auto"/>
              <w:right w:val="single" w:sz="4" w:space="0" w:color="auto"/>
            </w:tcBorders>
            <w:shd w:val="clear" w:color="auto" w:fill="auto"/>
            <w:vAlign w:val="center"/>
            <w:hideMark/>
          </w:tcPr>
          <w:p w14:paraId="23D3CA3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w:t>
            </w:r>
          </w:p>
        </w:tc>
      </w:tr>
      <w:tr w:rsidR="00C71EE2" w:rsidRPr="00C71EE2" w14:paraId="7261663F"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349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管理效率</w:t>
            </w:r>
          </w:p>
        </w:tc>
        <w:tc>
          <w:tcPr>
            <w:tcW w:w="1504" w:type="dxa"/>
            <w:vMerge/>
            <w:tcBorders>
              <w:top w:val="nil"/>
              <w:left w:val="single" w:sz="4" w:space="0" w:color="auto"/>
              <w:bottom w:val="single" w:sz="4" w:space="0" w:color="auto"/>
              <w:right w:val="single" w:sz="4" w:space="0" w:color="auto"/>
            </w:tcBorders>
            <w:vAlign w:val="center"/>
            <w:hideMark/>
          </w:tcPr>
          <w:p w14:paraId="289C5403"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04FBCE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E0F8EA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15E0D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E889A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98D037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1CB615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452FAC19"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C687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履职效能</w:t>
            </w:r>
          </w:p>
        </w:tc>
        <w:tc>
          <w:tcPr>
            <w:tcW w:w="1504" w:type="dxa"/>
            <w:vMerge/>
            <w:tcBorders>
              <w:top w:val="nil"/>
              <w:left w:val="single" w:sz="4" w:space="0" w:color="auto"/>
              <w:bottom w:val="single" w:sz="4" w:space="0" w:color="auto"/>
              <w:right w:val="single" w:sz="4" w:space="0" w:color="auto"/>
            </w:tcBorders>
            <w:vAlign w:val="center"/>
            <w:hideMark/>
          </w:tcPr>
          <w:p w14:paraId="14606517"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5112DE4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完成新闻广播、电视新闻稿件、抖音、小视频制作</w:t>
            </w:r>
          </w:p>
        </w:tc>
        <w:tc>
          <w:tcPr>
            <w:tcW w:w="1134" w:type="dxa"/>
            <w:tcBorders>
              <w:top w:val="nil"/>
              <w:left w:val="nil"/>
              <w:bottom w:val="single" w:sz="4" w:space="0" w:color="auto"/>
              <w:right w:val="single" w:sz="4" w:space="0" w:color="auto"/>
            </w:tcBorders>
            <w:shd w:val="clear" w:color="auto" w:fill="auto"/>
            <w:vAlign w:val="center"/>
            <w:hideMark/>
          </w:tcPr>
          <w:p w14:paraId="5BE50E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&gt;=3400条</w:t>
            </w:r>
          </w:p>
        </w:tc>
        <w:tc>
          <w:tcPr>
            <w:tcW w:w="1274" w:type="dxa"/>
            <w:tcBorders>
              <w:top w:val="nil"/>
              <w:left w:val="nil"/>
              <w:bottom w:val="single" w:sz="4" w:space="0" w:color="auto"/>
              <w:right w:val="single" w:sz="4" w:space="0" w:color="auto"/>
            </w:tcBorders>
            <w:shd w:val="clear" w:color="auto" w:fill="auto"/>
            <w:vAlign w:val="center"/>
            <w:hideMark/>
          </w:tcPr>
          <w:p w14:paraId="7D606E4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7773D9D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3278AF3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3400条</w:t>
            </w:r>
          </w:p>
        </w:tc>
        <w:tc>
          <w:tcPr>
            <w:tcW w:w="617" w:type="dxa"/>
            <w:tcBorders>
              <w:top w:val="nil"/>
              <w:left w:val="nil"/>
              <w:bottom w:val="single" w:sz="4" w:space="0" w:color="auto"/>
              <w:right w:val="single" w:sz="4" w:space="0" w:color="auto"/>
            </w:tcBorders>
            <w:shd w:val="clear" w:color="auto" w:fill="auto"/>
            <w:vAlign w:val="center"/>
            <w:hideMark/>
          </w:tcPr>
          <w:p w14:paraId="5AE603E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79320F49"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50EA215C"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410E9D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vAlign w:val="center"/>
            <w:hideMark/>
          </w:tcPr>
          <w:p w14:paraId="68CDE00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完成无线广播电视节目覆盖率</w:t>
            </w:r>
          </w:p>
        </w:tc>
        <w:tc>
          <w:tcPr>
            <w:tcW w:w="1134" w:type="dxa"/>
            <w:tcBorders>
              <w:top w:val="nil"/>
              <w:left w:val="nil"/>
              <w:bottom w:val="single" w:sz="4" w:space="0" w:color="auto"/>
              <w:right w:val="single" w:sz="4" w:space="0" w:color="auto"/>
            </w:tcBorders>
            <w:shd w:val="clear" w:color="auto" w:fill="auto"/>
            <w:vAlign w:val="center"/>
            <w:hideMark/>
          </w:tcPr>
          <w:p w14:paraId="3D1805D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5DA5FE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442605F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01BF6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27C2DA0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4FA99AC0"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08159D6"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4D601306"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79C6B46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广播电视覆盖率</w:t>
            </w:r>
          </w:p>
        </w:tc>
        <w:tc>
          <w:tcPr>
            <w:tcW w:w="1134" w:type="dxa"/>
            <w:tcBorders>
              <w:top w:val="nil"/>
              <w:left w:val="nil"/>
              <w:bottom w:val="single" w:sz="4" w:space="0" w:color="auto"/>
              <w:right w:val="single" w:sz="4" w:space="0" w:color="auto"/>
            </w:tcBorders>
            <w:shd w:val="clear" w:color="auto" w:fill="auto"/>
            <w:vAlign w:val="center"/>
            <w:hideMark/>
          </w:tcPr>
          <w:p w14:paraId="5704C55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6D136B4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1D085AD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492AD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6A1F591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r>
      <w:tr w:rsidR="00C71EE2" w:rsidRPr="00C71EE2" w14:paraId="28FB3775"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38A297F5"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C748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noWrap/>
            <w:vAlign w:val="center"/>
            <w:hideMark/>
          </w:tcPr>
          <w:p w14:paraId="02FF802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完成零距离、小视频</w:t>
            </w:r>
          </w:p>
        </w:tc>
        <w:tc>
          <w:tcPr>
            <w:tcW w:w="1134" w:type="dxa"/>
            <w:tcBorders>
              <w:top w:val="nil"/>
              <w:left w:val="nil"/>
              <w:bottom w:val="single" w:sz="4" w:space="0" w:color="auto"/>
              <w:right w:val="single" w:sz="4" w:space="0" w:color="auto"/>
            </w:tcBorders>
            <w:shd w:val="clear" w:color="auto" w:fill="auto"/>
            <w:noWrap/>
            <w:vAlign w:val="center"/>
            <w:hideMark/>
          </w:tcPr>
          <w:p w14:paraId="1EE3ACC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&gt;=4300条</w:t>
            </w:r>
          </w:p>
        </w:tc>
        <w:tc>
          <w:tcPr>
            <w:tcW w:w="1274" w:type="dxa"/>
            <w:tcBorders>
              <w:top w:val="nil"/>
              <w:left w:val="nil"/>
              <w:bottom w:val="single" w:sz="4" w:space="0" w:color="auto"/>
              <w:right w:val="single" w:sz="4" w:space="0" w:color="auto"/>
            </w:tcBorders>
            <w:shd w:val="clear" w:color="auto" w:fill="auto"/>
            <w:noWrap/>
            <w:vAlign w:val="center"/>
            <w:hideMark/>
          </w:tcPr>
          <w:p w14:paraId="1F686E5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045DEFD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2C7356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4300条</w:t>
            </w:r>
          </w:p>
        </w:tc>
        <w:tc>
          <w:tcPr>
            <w:tcW w:w="617" w:type="dxa"/>
            <w:tcBorders>
              <w:top w:val="nil"/>
              <w:left w:val="nil"/>
              <w:bottom w:val="single" w:sz="4" w:space="0" w:color="auto"/>
              <w:right w:val="single" w:sz="4" w:space="0" w:color="auto"/>
            </w:tcBorders>
            <w:shd w:val="clear" w:color="auto" w:fill="auto"/>
            <w:noWrap/>
            <w:vAlign w:val="center"/>
            <w:hideMark/>
          </w:tcPr>
          <w:p w14:paraId="4F591EB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17593E72"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88B3E19"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20DA2092"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6B20528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新闻采播完成时限</w:t>
            </w:r>
          </w:p>
        </w:tc>
        <w:tc>
          <w:tcPr>
            <w:tcW w:w="1134" w:type="dxa"/>
            <w:tcBorders>
              <w:top w:val="nil"/>
              <w:left w:val="nil"/>
              <w:bottom w:val="single" w:sz="4" w:space="0" w:color="auto"/>
              <w:right w:val="single" w:sz="4" w:space="0" w:color="auto"/>
            </w:tcBorders>
            <w:shd w:val="clear" w:color="auto" w:fill="auto"/>
            <w:noWrap/>
            <w:vAlign w:val="center"/>
            <w:hideMark/>
          </w:tcPr>
          <w:p w14:paraId="520C29C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&lt;=3天</w:t>
            </w:r>
          </w:p>
        </w:tc>
        <w:tc>
          <w:tcPr>
            <w:tcW w:w="1274" w:type="dxa"/>
            <w:tcBorders>
              <w:top w:val="nil"/>
              <w:left w:val="nil"/>
              <w:bottom w:val="single" w:sz="4" w:space="0" w:color="auto"/>
              <w:right w:val="single" w:sz="4" w:space="0" w:color="auto"/>
            </w:tcBorders>
            <w:shd w:val="clear" w:color="auto" w:fill="auto"/>
            <w:noWrap/>
            <w:vAlign w:val="center"/>
            <w:hideMark/>
          </w:tcPr>
          <w:p w14:paraId="37AB1AB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A2DE35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D780F53"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3天</w:t>
            </w:r>
          </w:p>
        </w:tc>
        <w:tc>
          <w:tcPr>
            <w:tcW w:w="617" w:type="dxa"/>
            <w:tcBorders>
              <w:top w:val="nil"/>
              <w:left w:val="nil"/>
              <w:bottom w:val="single" w:sz="4" w:space="0" w:color="auto"/>
              <w:right w:val="single" w:sz="4" w:space="0" w:color="auto"/>
            </w:tcBorders>
            <w:shd w:val="clear" w:color="auto" w:fill="auto"/>
            <w:noWrap/>
            <w:vAlign w:val="center"/>
            <w:hideMark/>
          </w:tcPr>
          <w:p w14:paraId="51F0A0E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585E87B6"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594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lastRenderedPageBreak/>
              <w:t>社会效益</w:t>
            </w: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7E08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noWrap/>
            <w:vAlign w:val="center"/>
            <w:hideMark/>
          </w:tcPr>
          <w:p w14:paraId="1B0D50B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听广播、看电视和浏览小视频的参与率</w:t>
            </w:r>
          </w:p>
        </w:tc>
        <w:tc>
          <w:tcPr>
            <w:tcW w:w="1134" w:type="dxa"/>
            <w:tcBorders>
              <w:top w:val="nil"/>
              <w:left w:val="nil"/>
              <w:bottom w:val="single" w:sz="4" w:space="0" w:color="auto"/>
              <w:right w:val="single" w:sz="4" w:space="0" w:color="auto"/>
            </w:tcBorders>
            <w:shd w:val="clear" w:color="auto" w:fill="auto"/>
            <w:noWrap/>
            <w:vAlign w:val="center"/>
            <w:hideMark/>
          </w:tcPr>
          <w:p w14:paraId="68DD723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&gt;=80%</w:t>
            </w:r>
          </w:p>
        </w:tc>
        <w:tc>
          <w:tcPr>
            <w:tcW w:w="1274" w:type="dxa"/>
            <w:tcBorders>
              <w:top w:val="nil"/>
              <w:left w:val="nil"/>
              <w:bottom w:val="single" w:sz="4" w:space="0" w:color="auto"/>
              <w:right w:val="single" w:sz="4" w:space="0" w:color="auto"/>
            </w:tcBorders>
            <w:shd w:val="clear" w:color="auto" w:fill="auto"/>
            <w:noWrap/>
            <w:vAlign w:val="center"/>
            <w:hideMark/>
          </w:tcPr>
          <w:p w14:paraId="1274632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160BC21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5C2151F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80%</w:t>
            </w:r>
          </w:p>
        </w:tc>
        <w:tc>
          <w:tcPr>
            <w:tcW w:w="617" w:type="dxa"/>
            <w:tcBorders>
              <w:top w:val="nil"/>
              <w:left w:val="nil"/>
              <w:bottom w:val="single" w:sz="4" w:space="0" w:color="auto"/>
              <w:right w:val="single" w:sz="4" w:space="0" w:color="auto"/>
            </w:tcBorders>
            <w:shd w:val="clear" w:color="auto" w:fill="auto"/>
            <w:noWrap/>
            <w:vAlign w:val="center"/>
            <w:hideMark/>
          </w:tcPr>
          <w:p w14:paraId="0552E66D"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4E0FA37E"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9401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可持续发展能力</w:t>
            </w:r>
          </w:p>
        </w:tc>
        <w:tc>
          <w:tcPr>
            <w:tcW w:w="1504" w:type="dxa"/>
            <w:vMerge/>
            <w:tcBorders>
              <w:top w:val="nil"/>
              <w:left w:val="single" w:sz="4" w:space="0" w:color="auto"/>
              <w:bottom w:val="single" w:sz="4" w:space="0" w:color="auto"/>
              <w:right w:val="single" w:sz="4" w:space="0" w:color="auto"/>
            </w:tcBorders>
            <w:vAlign w:val="center"/>
            <w:hideMark/>
          </w:tcPr>
          <w:p w14:paraId="556C6634"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3A99CD6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3969D391"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noWrap/>
            <w:vAlign w:val="center"/>
            <w:hideMark/>
          </w:tcPr>
          <w:p w14:paraId="2BE631C7"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noWrap/>
            <w:vAlign w:val="center"/>
            <w:hideMark/>
          </w:tcPr>
          <w:p w14:paraId="3910597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343F5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136CAD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354C8F40"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045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服务对象满意度</w:t>
            </w:r>
          </w:p>
        </w:tc>
        <w:tc>
          <w:tcPr>
            <w:tcW w:w="1504" w:type="dxa"/>
            <w:vMerge/>
            <w:tcBorders>
              <w:top w:val="nil"/>
              <w:left w:val="single" w:sz="4" w:space="0" w:color="auto"/>
              <w:bottom w:val="single" w:sz="4" w:space="0" w:color="auto"/>
              <w:right w:val="single" w:sz="4" w:space="0" w:color="auto"/>
            </w:tcBorders>
            <w:vAlign w:val="center"/>
            <w:hideMark/>
          </w:tcPr>
          <w:p w14:paraId="20B4840F"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483AFB3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群众满意度</w:t>
            </w:r>
          </w:p>
        </w:tc>
        <w:tc>
          <w:tcPr>
            <w:tcW w:w="1134" w:type="dxa"/>
            <w:tcBorders>
              <w:top w:val="nil"/>
              <w:left w:val="nil"/>
              <w:bottom w:val="single" w:sz="4" w:space="0" w:color="auto"/>
              <w:right w:val="single" w:sz="4" w:space="0" w:color="auto"/>
            </w:tcBorders>
            <w:shd w:val="clear" w:color="auto" w:fill="auto"/>
            <w:noWrap/>
            <w:vAlign w:val="center"/>
            <w:hideMark/>
          </w:tcPr>
          <w:p w14:paraId="19C4E0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&gt;=95%</w:t>
            </w:r>
          </w:p>
        </w:tc>
        <w:tc>
          <w:tcPr>
            <w:tcW w:w="1274" w:type="dxa"/>
            <w:tcBorders>
              <w:top w:val="nil"/>
              <w:left w:val="nil"/>
              <w:bottom w:val="single" w:sz="4" w:space="0" w:color="auto"/>
              <w:right w:val="single" w:sz="4" w:space="0" w:color="auto"/>
            </w:tcBorders>
            <w:shd w:val="clear" w:color="auto" w:fill="auto"/>
            <w:noWrap/>
            <w:vAlign w:val="center"/>
            <w:hideMark/>
          </w:tcPr>
          <w:p w14:paraId="30EDEE5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2DCCD2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B82E2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3D09E0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bl>
    <w:p w14:paraId="29400D3F" w14:textId="77777777" w:rsidR="00C71EE2" w:rsidRDefault="00C71E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3"/>
        <w:gridCol w:w="474"/>
        <w:gridCol w:w="1429"/>
        <w:gridCol w:w="267"/>
        <w:gridCol w:w="1014"/>
        <w:gridCol w:w="558"/>
        <w:gridCol w:w="870"/>
        <w:gridCol w:w="765"/>
        <w:gridCol w:w="223"/>
        <w:gridCol w:w="394"/>
        <w:gridCol w:w="235"/>
        <w:gridCol w:w="555"/>
        <w:gridCol w:w="390"/>
        <w:gridCol w:w="653"/>
        <w:gridCol w:w="222"/>
      </w:tblGrid>
      <w:tr w:rsidR="00C71EE2" w:rsidRPr="00C71EE2" w14:paraId="0834AC65" w14:textId="77777777" w:rsidTr="00C71E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ECDF05" w14:textId="77777777" w:rsidR="00C71EE2" w:rsidRPr="00C71EE2" w:rsidRDefault="00C71EE2" w:rsidP="00C71EE2">
            <w:pPr>
              <w:widowControl/>
              <w:jc w:val="center"/>
              <w:rPr>
                <w:rFonts w:ascii="宋体" w:hAnsi="宋体" w:cs="宋体" w:hint="eastAsia"/>
                <w:b/>
                <w:bCs/>
                <w:color w:val="000000"/>
                <w:kern w:val="0"/>
                <w:sz w:val="32"/>
                <w:szCs w:val="32"/>
              </w:rPr>
            </w:pPr>
            <w:r w:rsidRPr="00C71EE2">
              <w:rPr>
                <w:rFonts w:ascii="宋体" w:hAnsi="宋体" w:cs="宋体" w:hint="eastAsia"/>
                <w:b/>
                <w:bCs/>
                <w:color w:val="000000"/>
                <w:kern w:val="0"/>
                <w:sz w:val="32"/>
                <w:szCs w:val="32"/>
              </w:rPr>
              <w:t>项目支出绩效自评表</w:t>
            </w:r>
          </w:p>
        </w:tc>
      </w:tr>
      <w:tr w:rsidR="00C71EE2" w:rsidRPr="00C71EE2" w14:paraId="3DE671D2" w14:textId="77777777" w:rsidTr="00C71E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7C64F8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(2023年度)</w:t>
            </w:r>
          </w:p>
        </w:tc>
      </w:tr>
      <w:tr w:rsidR="00C71EE2" w:rsidRPr="00C71EE2" w14:paraId="1F2F3EE4"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9557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项目名称</w:t>
            </w:r>
          </w:p>
        </w:tc>
        <w:tc>
          <w:tcPr>
            <w:tcW w:w="7353" w:type="dxa"/>
            <w:gridSpan w:val="12"/>
            <w:tcBorders>
              <w:top w:val="single" w:sz="4" w:space="0" w:color="auto"/>
              <w:left w:val="nil"/>
              <w:bottom w:val="single" w:sz="4" w:space="0" w:color="auto"/>
              <w:right w:val="single" w:sz="4" w:space="0" w:color="auto"/>
            </w:tcBorders>
            <w:shd w:val="clear" w:color="auto" w:fill="auto"/>
            <w:vAlign w:val="center"/>
            <w:hideMark/>
          </w:tcPr>
          <w:p w14:paraId="174077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中央支持地方公共文化服务体系建设补助资金（新时代文明实践中心建设项目）</w:t>
            </w:r>
          </w:p>
        </w:tc>
      </w:tr>
      <w:tr w:rsidR="00C71EE2" w:rsidRPr="00C71EE2" w14:paraId="4B56DAD0"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C751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1174B90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5EB8BC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实施单位</w:t>
            </w:r>
          </w:p>
        </w:tc>
        <w:tc>
          <w:tcPr>
            <w:tcW w:w="2227" w:type="dxa"/>
            <w:gridSpan w:val="5"/>
            <w:tcBorders>
              <w:top w:val="single" w:sz="4" w:space="0" w:color="auto"/>
              <w:left w:val="nil"/>
              <w:bottom w:val="single" w:sz="4" w:space="0" w:color="auto"/>
              <w:right w:val="single" w:sz="4" w:space="0" w:color="auto"/>
            </w:tcBorders>
            <w:shd w:val="clear" w:color="auto" w:fill="auto"/>
            <w:vAlign w:val="center"/>
            <w:hideMark/>
          </w:tcPr>
          <w:p w14:paraId="785E0E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r>
      <w:tr w:rsidR="00C71EE2" w:rsidRPr="00C71EE2" w14:paraId="74EE8F1E" w14:textId="77777777" w:rsidTr="00C71EE2">
        <w:trPr>
          <w:gridAfter w:val="1"/>
          <w:wAfter w:w="222" w:type="dxa"/>
          <w:trHeight w:val="480"/>
          <w:jc w:val="center"/>
        </w:trPr>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544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项目资金</w:t>
            </w:r>
            <w:r w:rsidRPr="00C71EE2">
              <w:rPr>
                <w:rFonts w:ascii="宋体" w:hAnsi="宋体" w:cs="宋体" w:hint="eastAsia"/>
                <w:color w:val="000000"/>
                <w:kern w:val="0"/>
                <w:sz w:val="20"/>
                <w:szCs w:val="20"/>
              </w:rPr>
              <w:br/>
              <w:t>（万元）</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0FAE5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6432B8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年初预算数</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08D48CC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全年预算数</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D299A5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2012D2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0D260D0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执行率</w:t>
            </w:r>
          </w:p>
        </w:tc>
        <w:tc>
          <w:tcPr>
            <w:tcW w:w="653" w:type="dxa"/>
            <w:tcBorders>
              <w:top w:val="nil"/>
              <w:left w:val="nil"/>
              <w:bottom w:val="single" w:sz="4" w:space="0" w:color="auto"/>
              <w:right w:val="single" w:sz="4" w:space="0" w:color="auto"/>
            </w:tcBorders>
            <w:shd w:val="clear" w:color="auto" w:fill="auto"/>
            <w:vAlign w:val="center"/>
            <w:hideMark/>
          </w:tcPr>
          <w:p w14:paraId="07CD95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r>
      <w:tr w:rsidR="00C71EE2" w:rsidRPr="00C71EE2" w14:paraId="5C5B8B51"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EF576BE"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29D9592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年度资金总额</w:t>
            </w:r>
          </w:p>
        </w:tc>
        <w:tc>
          <w:tcPr>
            <w:tcW w:w="1014" w:type="dxa"/>
            <w:tcBorders>
              <w:top w:val="nil"/>
              <w:left w:val="nil"/>
              <w:bottom w:val="single" w:sz="4" w:space="0" w:color="auto"/>
              <w:right w:val="single" w:sz="4" w:space="0" w:color="auto"/>
            </w:tcBorders>
            <w:shd w:val="clear" w:color="auto" w:fill="auto"/>
            <w:vAlign w:val="center"/>
            <w:hideMark/>
          </w:tcPr>
          <w:p w14:paraId="123EDA7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104F7C7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465CEE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0BF0A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1C0FF0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100.00%</w:t>
            </w:r>
          </w:p>
        </w:tc>
        <w:tc>
          <w:tcPr>
            <w:tcW w:w="653" w:type="dxa"/>
            <w:tcBorders>
              <w:top w:val="nil"/>
              <w:left w:val="nil"/>
              <w:bottom w:val="single" w:sz="4" w:space="0" w:color="auto"/>
              <w:right w:val="single" w:sz="4" w:space="0" w:color="auto"/>
            </w:tcBorders>
            <w:shd w:val="clear" w:color="auto" w:fill="auto"/>
            <w:vAlign w:val="center"/>
            <w:hideMark/>
          </w:tcPr>
          <w:p w14:paraId="2A8F73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0.00</w:t>
            </w:r>
          </w:p>
        </w:tc>
      </w:tr>
      <w:tr w:rsidR="00C71EE2" w:rsidRPr="00C71EE2" w14:paraId="22C616B9"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3EFC9391"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AB6062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其中：当年财政拨款</w:t>
            </w:r>
          </w:p>
        </w:tc>
        <w:tc>
          <w:tcPr>
            <w:tcW w:w="1014" w:type="dxa"/>
            <w:tcBorders>
              <w:top w:val="nil"/>
              <w:left w:val="nil"/>
              <w:bottom w:val="single" w:sz="4" w:space="0" w:color="auto"/>
              <w:right w:val="single" w:sz="4" w:space="0" w:color="auto"/>
            </w:tcBorders>
            <w:shd w:val="clear" w:color="auto" w:fill="auto"/>
            <w:vAlign w:val="center"/>
            <w:hideMark/>
          </w:tcPr>
          <w:p w14:paraId="3416F643" w14:textId="45BE5D88"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6FF237FC" w14:textId="139AC71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A5AC1F9" w14:textId="1EB66EE1"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6D0380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D019AA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019741D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22CEA98C" w14:textId="77777777" w:rsidTr="00AE7A7F">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61F2E8F6"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3EE00055" w14:textId="422E5753"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其他资金</w:t>
            </w:r>
          </w:p>
        </w:tc>
        <w:tc>
          <w:tcPr>
            <w:tcW w:w="1014" w:type="dxa"/>
            <w:tcBorders>
              <w:top w:val="nil"/>
              <w:left w:val="nil"/>
              <w:bottom w:val="single" w:sz="4" w:space="0" w:color="auto"/>
              <w:right w:val="single" w:sz="4" w:space="0" w:color="auto"/>
            </w:tcBorders>
            <w:shd w:val="clear" w:color="auto" w:fill="auto"/>
            <w:hideMark/>
          </w:tcPr>
          <w:p w14:paraId="327983FD" w14:textId="37B3AB8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1428" w:type="dxa"/>
            <w:gridSpan w:val="2"/>
            <w:tcBorders>
              <w:top w:val="single" w:sz="4" w:space="0" w:color="auto"/>
              <w:left w:val="nil"/>
              <w:bottom w:val="single" w:sz="4" w:space="0" w:color="auto"/>
              <w:right w:val="single" w:sz="4" w:space="0" w:color="auto"/>
            </w:tcBorders>
            <w:shd w:val="clear" w:color="auto" w:fill="auto"/>
            <w:hideMark/>
          </w:tcPr>
          <w:p w14:paraId="7AC942D8" w14:textId="7C7BB725"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988" w:type="dxa"/>
            <w:gridSpan w:val="2"/>
            <w:tcBorders>
              <w:top w:val="single" w:sz="4" w:space="0" w:color="auto"/>
              <w:left w:val="nil"/>
              <w:bottom w:val="single" w:sz="4" w:space="0" w:color="auto"/>
              <w:right w:val="single" w:sz="4" w:space="0" w:color="auto"/>
            </w:tcBorders>
            <w:shd w:val="clear" w:color="auto" w:fill="auto"/>
            <w:hideMark/>
          </w:tcPr>
          <w:p w14:paraId="161652AE" w14:textId="25037DDC"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16E9A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B2CF0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614B0C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138A0B95" w14:textId="77777777" w:rsidTr="00C71EE2">
        <w:trPr>
          <w:gridAfter w:val="1"/>
          <w:wAfter w:w="222" w:type="dxa"/>
          <w:trHeight w:val="288"/>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4B1E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年度总体目标</w:t>
            </w:r>
          </w:p>
        </w:tc>
        <w:tc>
          <w:tcPr>
            <w:tcW w:w="4612" w:type="dxa"/>
            <w:gridSpan w:val="6"/>
            <w:tcBorders>
              <w:top w:val="single" w:sz="4" w:space="0" w:color="auto"/>
              <w:left w:val="nil"/>
              <w:bottom w:val="single" w:sz="4" w:space="0" w:color="auto"/>
              <w:right w:val="single" w:sz="4" w:space="0" w:color="auto"/>
            </w:tcBorders>
            <w:shd w:val="clear" w:color="auto" w:fill="auto"/>
            <w:vAlign w:val="center"/>
            <w:hideMark/>
          </w:tcPr>
          <w:p w14:paraId="75EC47F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预期目标</w:t>
            </w:r>
          </w:p>
        </w:tc>
        <w:tc>
          <w:tcPr>
            <w:tcW w:w="3215" w:type="dxa"/>
            <w:gridSpan w:val="7"/>
            <w:tcBorders>
              <w:top w:val="single" w:sz="4" w:space="0" w:color="auto"/>
              <w:left w:val="nil"/>
              <w:bottom w:val="single" w:sz="4" w:space="0" w:color="auto"/>
              <w:right w:val="single" w:sz="4" w:space="0" w:color="auto"/>
            </w:tcBorders>
            <w:shd w:val="clear" w:color="auto" w:fill="auto"/>
            <w:vAlign w:val="center"/>
            <w:hideMark/>
          </w:tcPr>
          <w:p w14:paraId="0492EC9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实际完成情况</w:t>
            </w:r>
          </w:p>
        </w:tc>
      </w:tr>
      <w:tr w:rsidR="00C71EE2" w:rsidRPr="00C71EE2" w14:paraId="1B1F2AFD" w14:textId="77777777" w:rsidTr="00C71EE2">
        <w:trPr>
          <w:gridAfter w:val="1"/>
          <w:wAfter w:w="222" w:type="dxa"/>
          <w:trHeight w:val="540"/>
          <w:jc w:val="center"/>
        </w:trPr>
        <w:tc>
          <w:tcPr>
            <w:tcW w:w="473" w:type="dxa"/>
            <w:vMerge/>
            <w:tcBorders>
              <w:top w:val="nil"/>
              <w:left w:val="single" w:sz="4" w:space="0" w:color="auto"/>
              <w:bottom w:val="single" w:sz="4" w:space="0" w:color="auto"/>
              <w:right w:val="single" w:sz="4" w:space="0" w:color="auto"/>
            </w:tcBorders>
            <w:vAlign w:val="center"/>
            <w:hideMark/>
          </w:tcPr>
          <w:p w14:paraId="31EB209B" w14:textId="77777777" w:rsidR="00C71EE2" w:rsidRPr="00C71EE2" w:rsidRDefault="00C71EE2" w:rsidP="00C71EE2">
            <w:pPr>
              <w:widowControl/>
              <w:jc w:val="left"/>
              <w:rPr>
                <w:rFonts w:ascii="宋体" w:hAnsi="宋体" w:cs="宋体" w:hint="eastAsia"/>
                <w:color w:val="000000"/>
                <w:kern w:val="0"/>
                <w:sz w:val="20"/>
                <w:szCs w:val="20"/>
              </w:rPr>
            </w:pPr>
          </w:p>
        </w:tc>
        <w:tc>
          <w:tcPr>
            <w:tcW w:w="4612" w:type="dxa"/>
            <w:gridSpan w:val="6"/>
            <w:tcBorders>
              <w:top w:val="single" w:sz="4" w:space="0" w:color="auto"/>
              <w:left w:val="nil"/>
              <w:bottom w:val="single" w:sz="4" w:space="0" w:color="auto"/>
              <w:right w:val="single" w:sz="4" w:space="0" w:color="auto"/>
            </w:tcBorders>
            <w:shd w:val="clear" w:color="auto" w:fill="auto"/>
            <w:hideMark/>
          </w:tcPr>
          <w:p w14:paraId="244EAD1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依据财教[2022]217号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r>
          </w:p>
        </w:tc>
        <w:tc>
          <w:tcPr>
            <w:tcW w:w="3215" w:type="dxa"/>
            <w:gridSpan w:val="7"/>
            <w:tcBorders>
              <w:top w:val="single" w:sz="4" w:space="0" w:color="auto"/>
              <w:left w:val="nil"/>
              <w:bottom w:val="single" w:sz="4" w:space="0" w:color="auto"/>
              <w:right w:val="single" w:sz="4" w:space="0" w:color="auto"/>
            </w:tcBorders>
            <w:shd w:val="clear" w:color="auto" w:fill="auto"/>
            <w:hideMark/>
          </w:tcPr>
          <w:p w14:paraId="7953B3A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截止本项目完成时限，我单位针对本项目已完成如下工作：完成了宣传文明实践新闻报道10期，制作相关节目10个；实施增设了文明实践主题活动栏目，确保了新时代文明实践中心活动得到有效宣传，得到了广大人民群众的好评</w:t>
            </w:r>
          </w:p>
        </w:tc>
      </w:tr>
      <w:tr w:rsidR="00C71EE2" w:rsidRPr="00C71EE2" w14:paraId="07DEAE42" w14:textId="77777777" w:rsidTr="006566D2">
        <w:trPr>
          <w:gridAfter w:val="1"/>
          <w:wAfter w:w="222" w:type="dxa"/>
          <w:trHeight w:val="312"/>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15C0FD5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27C476E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一级指标</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14:paraId="37127C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二级指标</w:t>
            </w:r>
          </w:p>
        </w:tc>
        <w:tc>
          <w:tcPr>
            <w:tcW w:w="18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41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三级指标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DDC07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年度指标值</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14:paraId="3D0A023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486B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03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4D8D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偏差原因分析及改进措施</w:t>
            </w:r>
          </w:p>
        </w:tc>
      </w:tr>
      <w:tr w:rsidR="00C71EE2" w:rsidRPr="00C71EE2" w14:paraId="0ED3C8EA" w14:textId="77777777" w:rsidTr="006566D2">
        <w:trPr>
          <w:trHeight w:val="288"/>
          <w:jc w:val="center"/>
        </w:trPr>
        <w:tc>
          <w:tcPr>
            <w:tcW w:w="473" w:type="dxa"/>
            <w:vMerge/>
            <w:tcBorders>
              <w:top w:val="nil"/>
              <w:left w:val="single" w:sz="4" w:space="0" w:color="auto"/>
              <w:bottom w:val="single" w:sz="4" w:space="0" w:color="auto"/>
              <w:right w:val="single" w:sz="4" w:space="0" w:color="auto"/>
            </w:tcBorders>
            <w:vAlign w:val="center"/>
            <w:hideMark/>
          </w:tcPr>
          <w:p w14:paraId="04CFD5C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3448BE75"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vMerge/>
            <w:tcBorders>
              <w:top w:val="nil"/>
              <w:left w:val="single" w:sz="4" w:space="0" w:color="auto"/>
              <w:bottom w:val="single" w:sz="4" w:space="0" w:color="auto"/>
              <w:right w:val="single" w:sz="4" w:space="0" w:color="auto"/>
            </w:tcBorders>
            <w:vAlign w:val="center"/>
            <w:hideMark/>
          </w:tcPr>
          <w:p w14:paraId="65BF6AD0" w14:textId="77777777" w:rsidR="00C71EE2" w:rsidRPr="00C71EE2" w:rsidRDefault="00C71EE2" w:rsidP="00C71EE2">
            <w:pPr>
              <w:widowControl/>
              <w:jc w:val="left"/>
              <w:rPr>
                <w:rFonts w:ascii="宋体" w:hAnsi="宋体" w:cs="宋体" w:hint="eastAsia"/>
                <w:color w:val="000000"/>
                <w:kern w:val="0"/>
                <w:sz w:val="20"/>
                <w:szCs w:val="20"/>
              </w:rPr>
            </w:pPr>
          </w:p>
        </w:tc>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71A55F" w14:textId="77777777" w:rsidR="00C71EE2" w:rsidRPr="00C71EE2" w:rsidRDefault="00C71EE2" w:rsidP="00C71EE2">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51E2185C" w14:textId="77777777" w:rsidR="00C71EE2" w:rsidRPr="00C71EE2" w:rsidRDefault="00C71EE2" w:rsidP="00C71EE2">
            <w:pPr>
              <w:widowControl/>
              <w:jc w:val="left"/>
              <w:rPr>
                <w:rFonts w:ascii="宋体" w:hAnsi="宋体" w:cs="宋体" w:hint="eastAsia"/>
                <w:color w:val="000000"/>
                <w:kern w:val="0"/>
                <w:sz w:val="20"/>
                <w:szCs w:val="20"/>
              </w:rPr>
            </w:pPr>
          </w:p>
        </w:tc>
        <w:tc>
          <w:tcPr>
            <w:tcW w:w="765" w:type="dxa"/>
            <w:vMerge/>
            <w:tcBorders>
              <w:top w:val="nil"/>
              <w:left w:val="single" w:sz="4" w:space="0" w:color="auto"/>
              <w:bottom w:val="single" w:sz="4" w:space="0" w:color="auto"/>
              <w:right w:val="single" w:sz="4" w:space="0" w:color="auto"/>
            </w:tcBorders>
            <w:vAlign w:val="center"/>
            <w:hideMark/>
          </w:tcPr>
          <w:p w14:paraId="69CD5C28" w14:textId="77777777" w:rsidR="00C71EE2" w:rsidRPr="00C71EE2" w:rsidRDefault="00C71EE2" w:rsidP="00C71EE2">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06556977" w14:textId="77777777" w:rsidR="00C71EE2" w:rsidRPr="00C71EE2" w:rsidRDefault="00C71EE2" w:rsidP="00C71EE2">
            <w:pPr>
              <w:widowControl/>
              <w:jc w:val="left"/>
              <w:rPr>
                <w:rFonts w:ascii="宋体" w:hAnsi="宋体" w:cs="宋体" w:hint="eastAsia"/>
                <w:color w:val="000000"/>
                <w:kern w:val="0"/>
                <w:sz w:val="20"/>
                <w:szCs w:val="20"/>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15BBA22C" w14:textId="77777777" w:rsidR="00C71EE2" w:rsidRPr="00C71EE2" w:rsidRDefault="00C71EE2" w:rsidP="00C71EE2">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hideMark/>
          </w:tcPr>
          <w:p w14:paraId="5A491E57" w14:textId="77777777" w:rsidR="00C71EE2" w:rsidRPr="00C71EE2" w:rsidRDefault="00C71EE2" w:rsidP="00C71E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1DDDD3" w14:textId="77777777" w:rsidR="00C71EE2" w:rsidRPr="00C71EE2" w:rsidRDefault="00C71EE2" w:rsidP="00C71EE2">
            <w:pPr>
              <w:widowControl/>
              <w:jc w:val="center"/>
              <w:rPr>
                <w:rFonts w:ascii="宋体" w:hAnsi="宋体" w:cs="宋体" w:hint="eastAsia"/>
                <w:color w:val="000000"/>
                <w:kern w:val="0"/>
                <w:sz w:val="20"/>
                <w:szCs w:val="20"/>
              </w:rPr>
            </w:pPr>
          </w:p>
        </w:tc>
      </w:tr>
      <w:tr w:rsidR="00C71EE2" w:rsidRPr="00C71EE2" w14:paraId="46A576F9" w14:textId="77777777" w:rsidTr="006566D2">
        <w:trPr>
          <w:trHeight w:val="399"/>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CF63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年度绩效指标</w:t>
            </w:r>
            <w:r w:rsidRPr="00C71EE2">
              <w:rPr>
                <w:rFonts w:ascii="宋体" w:hAnsi="宋体" w:cs="宋体" w:hint="eastAsia"/>
                <w:color w:val="000000"/>
                <w:kern w:val="0"/>
                <w:sz w:val="20"/>
                <w:szCs w:val="20"/>
              </w:rPr>
              <w:lastRenderedPageBreak/>
              <w:t>完成情况</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482E71F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产出指标</w:t>
            </w:r>
          </w:p>
        </w:tc>
        <w:tc>
          <w:tcPr>
            <w:tcW w:w="1429" w:type="dxa"/>
            <w:tcBorders>
              <w:top w:val="nil"/>
              <w:left w:val="nil"/>
              <w:bottom w:val="single" w:sz="4" w:space="0" w:color="auto"/>
              <w:right w:val="single" w:sz="4" w:space="0" w:color="auto"/>
            </w:tcBorders>
            <w:shd w:val="clear" w:color="auto" w:fill="auto"/>
            <w:vAlign w:val="center"/>
            <w:hideMark/>
          </w:tcPr>
          <w:p w14:paraId="38D777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0242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新时代文明实践所数量</w:t>
            </w:r>
          </w:p>
        </w:tc>
        <w:tc>
          <w:tcPr>
            <w:tcW w:w="870" w:type="dxa"/>
            <w:tcBorders>
              <w:top w:val="nil"/>
              <w:left w:val="nil"/>
              <w:bottom w:val="single" w:sz="4" w:space="0" w:color="auto"/>
              <w:right w:val="single" w:sz="4" w:space="0" w:color="auto"/>
            </w:tcBorders>
            <w:shd w:val="clear" w:color="auto" w:fill="auto"/>
            <w:vAlign w:val="center"/>
            <w:hideMark/>
          </w:tcPr>
          <w:p w14:paraId="1AAE7E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&gt;=1个</w:t>
            </w:r>
          </w:p>
        </w:tc>
        <w:tc>
          <w:tcPr>
            <w:tcW w:w="765" w:type="dxa"/>
            <w:tcBorders>
              <w:top w:val="nil"/>
              <w:left w:val="nil"/>
              <w:bottom w:val="single" w:sz="4" w:space="0" w:color="auto"/>
              <w:right w:val="single" w:sz="4" w:space="0" w:color="auto"/>
            </w:tcBorders>
            <w:shd w:val="clear" w:color="auto" w:fill="auto"/>
            <w:vAlign w:val="center"/>
            <w:hideMark/>
          </w:tcPr>
          <w:p w14:paraId="33339C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E14CE2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F34A2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150B24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FD3AD21" w14:textId="77777777" w:rsidR="00C71EE2" w:rsidRPr="00C71EE2" w:rsidRDefault="00C71EE2" w:rsidP="00C71EE2">
            <w:pPr>
              <w:widowControl/>
              <w:jc w:val="left"/>
              <w:rPr>
                <w:rFonts w:eastAsia="Times New Roman"/>
                <w:kern w:val="0"/>
                <w:sz w:val="20"/>
                <w:szCs w:val="20"/>
              </w:rPr>
            </w:pPr>
          </w:p>
        </w:tc>
      </w:tr>
      <w:tr w:rsidR="00C71EE2" w:rsidRPr="00C71EE2" w14:paraId="5A50FA4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54D2055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823925B"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7B265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D3022"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制作新时代文明节目数量</w:t>
            </w:r>
          </w:p>
        </w:tc>
        <w:tc>
          <w:tcPr>
            <w:tcW w:w="870" w:type="dxa"/>
            <w:tcBorders>
              <w:top w:val="nil"/>
              <w:left w:val="nil"/>
              <w:bottom w:val="single" w:sz="4" w:space="0" w:color="auto"/>
              <w:right w:val="single" w:sz="4" w:space="0" w:color="auto"/>
            </w:tcBorders>
            <w:shd w:val="clear" w:color="auto" w:fill="auto"/>
            <w:vAlign w:val="center"/>
            <w:hideMark/>
          </w:tcPr>
          <w:p w14:paraId="692C45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&gt;=10个</w:t>
            </w:r>
          </w:p>
        </w:tc>
        <w:tc>
          <w:tcPr>
            <w:tcW w:w="765" w:type="dxa"/>
            <w:tcBorders>
              <w:top w:val="nil"/>
              <w:left w:val="nil"/>
              <w:bottom w:val="single" w:sz="4" w:space="0" w:color="auto"/>
              <w:right w:val="single" w:sz="4" w:space="0" w:color="auto"/>
            </w:tcBorders>
            <w:shd w:val="clear" w:color="auto" w:fill="auto"/>
            <w:vAlign w:val="center"/>
            <w:hideMark/>
          </w:tcPr>
          <w:p w14:paraId="6275B4E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8A8E71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2B739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A21CD2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DC9305B" w14:textId="77777777" w:rsidR="00C71EE2" w:rsidRPr="00C71EE2" w:rsidRDefault="00C71EE2" w:rsidP="00C71EE2">
            <w:pPr>
              <w:widowControl/>
              <w:jc w:val="left"/>
              <w:rPr>
                <w:rFonts w:eastAsia="Times New Roman"/>
                <w:kern w:val="0"/>
                <w:sz w:val="20"/>
                <w:szCs w:val="20"/>
              </w:rPr>
            </w:pPr>
          </w:p>
        </w:tc>
      </w:tr>
      <w:tr w:rsidR="00C71EE2" w:rsidRPr="00C71EE2" w14:paraId="49ECDBFE"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F9F8E3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72025A1"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075074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8B37A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新时代文明节目播出数量</w:t>
            </w:r>
          </w:p>
        </w:tc>
        <w:tc>
          <w:tcPr>
            <w:tcW w:w="870" w:type="dxa"/>
            <w:tcBorders>
              <w:top w:val="nil"/>
              <w:left w:val="nil"/>
              <w:bottom w:val="single" w:sz="4" w:space="0" w:color="auto"/>
              <w:right w:val="single" w:sz="4" w:space="0" w:color="auto"/>
            </w:tcBorders>
            <w:shd w:val="clear" w:color="auto" w:fill="auto"/>
            <w:vAlign w:val="center"/>
            <w:hideMark/>
          </w:tcPr>
          <w:p w14:paraId="5BE378B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&gt;=10期</w:t>
            </w:r>
          </w:p>
        </w:tc>
        <w:tc>
          <w:tcPr>
            <w:tcW w:w="765" w:type="dxa"/>
            <w:tcBorders>
              <w:top w:val="nil"/>
              <w:left w:val="nil"/>
              <w:bottom w:val="single" w:sz="4" w:space="0" w:color="auto"/>
              <w:right w:val="single" w:sz="4" w:space="0" w:color="auto"/>
            </w:tcBorders>
            <w:shd w:val="clear" w:color="auto" w:fill="auto"/>
            <w:vAlign w:val="center"/>
            <w:hideMark/>
          </w:tcPr>
          <w:p w14:paraId="409A8C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=10期</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40FAE8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8A85E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E3FD5F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200F612" w14:textId="77777777" w:rsidR="00C71EE2" w:rsidRPr="00C71EE2" w:rsidRDefault="00C71EE2" w:rsidP="00C71EE2">
            <w:pPr>
              <w:widowControl/>
              <w:jc w:val="left"/>
              <w:rPr>
                <w:rFonts w:eastAsia="Times New Roman"/>
                <w:kern w:val="0"/>
                <w:sz w:val="20"/>
                <w:szCs w:val="20"/>
              </w:rPr>
            </w:pPr>
          </w:p>
        </w:tc>
      </w:tr>
      <w:tr w:rsidR="00C71EE2" w:rsidRPr="00C71EE2" w14:paraId="735DB0F9"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1EC075BE"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871C50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FA070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质量指标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0B280A"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节目播出覆盖率</w:t>
            </w:r>
          </w:p>
        </w:tc>
        <w:tc>
          <w:tcPr>
            <w:tcW w:w="870" w:type="dxa"/>
            <w:tcBorders>
              <w:top w:val="nil"/>
              <w:left w:val="nil"/>
              <w:bottom w:val="single" w:sz="4" w:space="0" w:color="auto"/>
              <w:right w:val="single" w:sz="4" w:space="0" w:color="auto"/>
            </w:tcBorders>
            <w:shd w:val="clear" w:color="auto" w:fill="auto"/>
            <w:vAlign w:val="center"/>
            <w:hideMark/>
          </w:tcPr>
          <w:p w14:paraId="6C0BF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23399E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71A5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46DB8A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F4E6C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2EAB0EA6" w14:textId="77777777" w:rsidR="00C71EE2" w:rsidRPr="00C71EE2" w:rsidRDefault="00C71EE2" w:rsidP="00C71EE2">
            <w:pPr>
              <w:widowControl/>
              <w:jc w:val="left"/>
              <w:rPr>
                <w:rFonts w:eastAsia="Times New Roman"/>
                <w:kern w:val="0"/>
                <w:sz w:val="20"/>
                <w:szCs w:val="20"/>
              </w:rPr>
            </w:pPr>
          </w:p>
        </w:tc>
      </w:tr>
      <w:tr w:rsidR="00C71EE2" w:rsidRPr="00C71EE2" w14:paraId="004C5F64"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C5B22E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F57388E"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0219FC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时效指标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FBDA2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节目播出及时率</w:t>
            </w:r>
          </w:p>
        </w:tc>
        <w:tc>
          <w:tcPr>
            <w:tcW w:w="870" w:type="dxa"/>
            <w:tcBorders>
              <w:top w:val="nil"/>
              <w:left w:val="nil"/>
              <w:bottom w:val="single" w:sz="4" w:space="0" w:color="auto"/>
              <w:right w:val="single" w:sz="4" w:space="0" w:color="auto"/>
            </w:tcBorders>
            <w:shd w:val="clear" w:color="auto" w:fill="auto"/>
            <w:vAlign w:val="center"/>
            <w:hideMark/>
          </w:tcPr>
          <w:p w14:paraId="3CEC04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456F947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649E58D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9C2126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54805E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7165F22" w14:textId="77777777" w:rsidR="00C71EE2" w:rsidRPr="00C71EE2" w:rsidRDefault="00C71EE2" w:rsidP="00C71EE2">
            <w:pPr>
              <w:widowControl/>
              <w:jc w:val="left"/>
              <w:rPr>
                <w:rFonts w:eastAsia="Times New Roman"/>
                <w:kern w:val="0"/>
                <w:sz w:val="20"/>
                <w:szCs w:val="20"/>
              </w:rPr>
            </w:pPr>
          </w:p>
        </w:tc>
      </w:tr>
      <w:tr w:rsidR="00C71EE2" w:rsidRPr="00C71EE2" w14:paraId="4C76BF13"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CF4301C"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EE65F2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成本指标</w:t>
            </w:r>
          </w:p>
        </w:tc>
        <w:tc>
          <w:tcPr>
            <w:tcW w:w="1429" w:type="dxa"/>
            <w:tcBorders>
              <w:top w:val="nil"/>
              <w:left w:val="nil"/>
              <w:bottom w:val="single" w:sz="4" w:space="0" w:color="auto"/>
              <w:right w:val="single" w:sz="4" w:space="0" w:color="auto"/>
            </w:tcBorders>
            <w:shd w:val="clear" w:color="auto" w:fill="auto"/>
            <w:vAlign w:val="center"/>
            <w:hideMark/>
          </w:tcPr>
          <w:p w14:paraId="36DDB0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D96D84"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项目预算控制率</w:t>
            </w:r>
          </w:p>
        </w:tc>
        <w:tc>
          <w:tcPr>
            <w:tcW w:w="870" w:type="dxa"/>
            <w:tcBorders>
              <w:top w:val="nil"/>
              <w:left w:val="nil"/>
              <w:bottom w:val="single" w:sz="4" w:space="0" w:color="auto"/>
              <w:right w:val="single" w:sz="4" w:space="0" w:color="auto"/>
            </w:tcBorders>
            <w:shd w:val="clear" w:color="auto" w:fill="auto"/>
            <w:vAlign w:val="center"/>
            <w:hideMark/>
          </w:tcPr>
          <w:p w14:paraId="3D4B5B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0EFDB75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66E437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F1E158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02D915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F2DD5FA" w14:textId="77777777" w:rsidR="00C71EE2" w:rsidRPr="00C71EE2" w:rsidRDefault="00C71EE2" w:rsidP="00C71EE2">
            <w:pPr>
              <w:widowControl/>
              <w:jc w:val="left"/>
              <w:rPr>
                <w:rFonts w:eastAsia="Times New Roman"/>
                <w:kern w:val="0"/>
                <w:sz w:val="20"/>
                <w:szCs w:val="20"/>
              </w:rPr>
            </w:pPr>
          </w:p>
        </w:tc>
      </w:tr>
      <w:tr w:rsidR="00C71EE2" w:rsidRPr="00C71EE2" w14:paraId="2289F84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28D094F"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7AAC129"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6CC13B3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92DA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节目投诉率</w:t>
            </w:r>
          </w:p>
        </w:tc>
        <w:tc>
          <w:tcPr>
            <w:tcW w:w="870" w:type="dxa"/>
            <w:tcBorders>
              <w:top w:val="nil"/>
              <w:left w:val="nil"/>
              <w:bottom w:val="single" w:sz="4" w:space="0" w:color="auto"/>
              <w:right w:val="single" w:sz="4" w:space="0" w:color="auto"/>
            </w:tcBorders>
            <w:shd w:val="clear" w:color="auto" w:fill="auto"/>
            <w:vAlign w:val="center"/>
            <w:hideMark/>
          </w:tcPr>
          <w:p w14:paraId="172951F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765" w:type="dxa"/>
            <w:tcBorders>
              <w:top w:val="nil"/>
              <w:left w:val="nil"/>
              <w:bottom w:val="single" w:sz="4" w:space="0" w:color="auto"/>
              <w:right w:val="single" w:sz="4" w:space="0" w:color="auto"/>
            </w:tcBorders>
            <w:shd w:val="clear" w:color="auto" w:fill="auto"/>
            <w:vAlign w:val="center"/>
            <w:hideMark/>
          </w:tcPr>
          <w:p w14:paraId="273917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450864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03D0D3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31D22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5F56DDDB" w14:textId="77777777" w:rsidR="00C71EE2" w:rsidRPr="00C71EE2" w:rsidRDefault="00C71EE2" w:rsidP="00C71EE2">
            <w:pPr>
              <w:widowControl/>
              <w:jc w:val="left"/>
              <w:rPr>
                <w:rFonts w:eastAsia="Times New Roman"/>
                <w:kern w:val="0"/>
                <w:sz w:val="20"/>
                <w:szCs w:val="20"/>
              </w:rPr>
            </w:pPr>
          </w:p>
        </w:tc>
      </w:tr>
      <w:tr w:rsidR="00C71EE2" w:rsidRPr="00C71EE2" w14:paraId="1C026268"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073801"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09FC414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D60FC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生态环境成本指标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B59F2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5EA7B6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6313CE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9E1938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DE509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6B7639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751DBC" w14:textId="77777777" w:rsidR="00C71EE2" w:rsidRPr="00C71EE2" w:rsidRDefault="00C71EE2" w:rsidP="00C71EE2">
            <w:pPr>
              <w:widowControl/>
              <w:jc w:val="left"/>
              <w:rPr>
                <w:rFonts w:eastAsia="Times New Roman"/>
                <w:kern w:val="0"/>
                <w:sz w:val="20"/>
                <w:szCs w:val="20"/>
              </w:rPr>
            </w:pPr>
          </w:p>
        </w:tc>
      </w:tr>
      <w:tr w:rsidR="00C71EE2" w:rsidRPr="00C71EE2" w14:paraId="6FAD383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85F09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76BD5A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效益指标</w:t>
            </w:r>
          </w:p>
        </w:tc>
        <w:tc>
          <w:tcPr>
            <w:tcW w:w="1429" w:type="dxa"/>
            <w:tcBorders>
              <w:top w:val="nil"/>
              <w:left w:val="nil"/>
              <w:bottom w:val="single" w:sz="4" w:space="0" w:color="auto"/>
              <w:right w:val="single" w:sz="4" w:space="0" w:color="auto"/>
            </w:tcBorders>
            <w:shd w:val="clear" w:color="auto" w:fill="auto"/>
            <w:vAlign w:val="center"/>
            <w:hideMark/>
          </w:tcPr>
          <w:p w14:paraId="4EEF563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CBFFF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0328254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62A567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143753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3F3832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FFAA13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08A4F6" w14:textId="77777777" w:rsidR="00C71EE2" w:rsidRPr="00C71EE2" w:rsidRDefault="00C71EE2" w:rsidP="00C71EE2">
            <w:pPr>
              <w:widowControl/>
              <w:jc w:val="left"/>
              <w:rPr>
                <w:rFonts w:eastAsia="Times New Roman"/>
                <w:kern w:val="0"/>
                <w:sz w:val="20"/>
                <w:szCs w:val="20"/>
              </w:rPr>
            </w:pPr>
          </w:p>
        </w:tc>
      </w:tr>
      <w:tr w:rsidR="00C71EE2" w:rsidRPr="00C71EE2" w14:paraId="7125803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353C2A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F5F143A"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D97B83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829980"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新时代文明实践所正常运行率</w:t>
            </w:r>
          </w:p>
        </w:tc>
        <w:tc>
          <w:tcPr>
            <w:tcW w:w="870" w:type="dxa"/>
            <w:tcBorders>
              <w:top w:val="nil"/>
              <w:left w:val="nil"/>
              <w:bottom w:val="single" w:sz="4" w:space="0" w:color="auto"/>
              <w:right w:val="single" w:sz="4" w:space="0" w:color="auto"/>
            </w:tcBorders>
            <w:shd w:val="clear" w:color="auto" w:fill="auto"/>
            <w:vAlign w:val="center"/>
            <w:hideMark/>
          </w:tcPr>
          <w:p w14:paraId="0D47B1F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128260B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EC511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92E6E0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5411E3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E3061D2" w14:textId="77777777" w:rsidR="00C71EE2" w:rsidRPr="00C71EE2" w:rsidRDefault="00C71EE2" w:rsidP="00C71EE2">
            <w:pPr>
              <w:widowControl/>
              <w:jc w:val="left"/>
              <w:rPr>
                <w:rFonts w:eastAsia="Times New Roman"/>
                <w:kern w:val="0"/>
                <w:sz w:val="20"/>
                <w:szCs w:val="20"/>
              </w:rPr>
            </w:pPr>
          </w:p>
        </w:tc>
      </w:tr>
      <w:tr w:rsidR="00C71EE2" w:rsidRPr="00C71EE2" w14:paraId="6C9A34E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46B4B06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CDFFA9F"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79E56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36F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177A006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E6D4B1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1E6F1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C4BE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DCF8A1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F21EF4" w14:textId="77777777" w:rsidR="00C71EE2" w:rsidRPr="00C71EE2" w:rsidRDefault="00C71EE2" w:rsidP="00C71EE2">
            <w:pPr>
              <w:widowControl/>
              <w:jc w:val="left"/>
              <w:rPr>
                <w:rFonts w:eastAsia="Times New Roman"/>
                <w:kern w:val="0"/>
                <w:sz w:val="20"/>
                <w:szCs w:val="20"/>
              </w:rPr>
            </w:pPr>
          </w:p>
        </w:tc>
      </w:tr>
      <w:tr w:rsidR="00C71EE2" w:rsidRPr="00C71EE2" w14:paraId="24E32D0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72EC7FF2"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tcBorders>
              <w:top w:val="nil"/>
              <w:left w:val="nil"/>
              <w:bottom w:val="single" w:sz="4" w:space="0" w:color="auto"/>
              <w:right w:val="single" w:sz="4" w:space="0" w:color="auto"/>
            </w:tcBorders>
            <w:shd w:val="clear" w:color="auto" w:fill="auto"/>
            <w:vAlign w:val="center"/>
            <w:hideMark/>
          </w:tcPr>
          <w:p w14:paraId="75F554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429" w:type="dxa"/>
            <w:tcBorders>
              <w:top w:val="nil"/>
              <w:left w:val="nil"/>
              <w:bottom w:val="single" w:sz="4" w:space="0" w:color="auto"/>
              <w:right w:val="single" w:sz="4" w:space="0" w:color="auto"/>
            </w:tcBorders>
            <w:shd w:val="clear" w:color="auto" w:fill="auto"/>
            <w:vAlign w:val="center"/>
            <w:hideMark/>
          </w:tcPr>
          <w:p w14:paraId="5FC45B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EB9C0E"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参与活动人员满意度</w:t>
            </w:r>
          </w:p>
        </w:tc>
        <w:tc>
          <w:tcPr>
            <w:tcW w:w="870" w:type="dxa"/>
            <w:tcBorders>
              <w:top w:val="nil"/>
              <w:left w:val="nil"/>
              <w:bottom w:val="single" w:sz="4" w:space="0" w:color="auto"/>
              <w:right w:val="single" w:sz="4" w:space="0" w:color="auto"/>
            </w:tcBorders>
            <w:shd w:val="clear" w:color="auto" w:fill="auto"/>
            <w:vAlign w:val="center"/>
            <w:hideMark/>
          </w:tcPr>
          <w:p w14:paraId="0BCE877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0D30044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61FD62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0E686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76E16B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356954B3" w14:textId="77777777" w:rsidR="00C71EE2" w:rsidRPr="00C71EE2" w:rsidRDefault="00C71EE2" w:rsidP="00C71EE2">
            <w:pPr>
              <w:widowControl/>
              <w:jc w:val="left"/>
              <w:rPr>
                <w:rFonts w:eastAsia="Times New Roman"/>
                <w:kern w:val="0"/>
                <w:sz w:val="20"/>
                <w:szCs w:val="20"/>
              </w:rPr>
            </w:pPr>
          </w:p>
        </w:tc>
      </w:tr>
      <w:tr w:rsidR="00C71EE2" w:rsidRPr="00C71EE2" w14:paraId="23EAE60D" w14:textId="77777777" w:rsidTr="00C71EE2">
        <w:trPr>
          <w:trHeight w:val="288"/>
          <w:jc w:val="center"/>
        </w:trPr>
        <w:tc>
          <w:tcPr>
            <w:tcW w:w="58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43ECE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AE4B8C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90A5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F2D9E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17E64E" w14:textId="77777777" w:rsidR="00C71EE2" w:rsidRPr="00C71EE2" w:rsidRDefault="00C71EE2" w:rsidP="00C71EE2">
            <w:pPr>
              <w:widowControl/>
              <w:jc w:val="left"/>
              <w:rPr>
                <w:rFonts w:eastAsia="Times New Roman"/>
                <w:kern w:val="0"/>
                <w:sz w:val="20"/>
                <w:szCs w:val="20"/>
              </w:rPr>
            </w:pPr>
          </w:p>
        </w:tc>
      </w:tr>
    </w:tbl>
    <w:p w14:paraId="20858F3A" w14:textId="77777777" w:rsidR="00C71EE2" w:rsidRDefault="00C71EE2">
      <w:pPr>
        <w:ind w:firstLineChars="200" w:firstLine="640"/>
        <w:jc w:val="left"/>
        <w:rPr>
          <w:rFonts w:ascii="黑体" w:eastAsia="黑体" w:hAnsi="黑体" w:cs="宋体" w:hint="eastAsia"/>
          <w:bCs/>
          <w:kern w:val="0"/>
          <w:sz w:val="32"/>
          <w:szCs w:val="32"/>
        </w:rPr>
      </w:pPr>
    </w:p>
    <w:p w14:paraId="474ABD5D" w14:textId="1948FFAF" w:rsidR="008C1A0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94F8536" w14:textId="0A14108E" w:rsidR="008C1A0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71EE2">
        <w:rPr>
          <w:rFonts w:ascii="仿宋_GB2312" w:eastAsia="仿宋_GB2312" w:hAnsi="仿宋_GB2312" w:cs="仿宋_GB2312" w:hint="eastAsia"/>
          <w:kern w:val="0"/>
          <w:sz w:val="32"/>
          <w:szCs w:val="32"/>
        </w:rPr>
        <w:t>。</w:t>
      </w:r>
    </w:p>
    <w:p w14:paraId="566C4162" w14:textId="77777777" w:rsidR="008C1A00"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2152B04"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1FE6D5"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63E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AF1602C"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9037977"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55778E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C662B3"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C567F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30B3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142CAB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A67F174"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0A6B3A0"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45DBB6"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AC61C" w14:textId="77777777" w:rsidR="008C1A0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55EF6B7" w14:textId="77777777" w:rsidR="008C1A0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2B9C74" w14:textId="77777777" w:rsidR="008C1A00"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F1DDD0A" w14:textId="77777777" w:rsidR="008C1A00"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7B5ACBC" w14:textId="77777777" w:rsidR="008C1A00"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B09BE9" w14:textId="77777777" w:rsidR="008C1A00"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55A1DE5" w14:textId="77777777" w:rsidR="008C1A00"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D39DBBF" w14:textId="77777777" w:rsidR="008C1A00"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FAFE41C"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9CEE914" w14:textId="77777777" w:rsidR="008C1A00"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1D0751E"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529B300" w14:textId="77777777" w:rsidR="008C1A00" w:rsidRDefault="008C1A00">
      <w:pPr>
        <w:ind w:firstLineChars="200" w:firstLine="640"/>
        <w:rPr>
          <w:rFonts w:ascii="仿宋_GB2312" w:eastAsia="仿宋_GB2312"/>
          <w:sz w:val="32"/>
          <w:szCs w:val="32"/>
        </w:rPr>
      </w:pPr>
    </w:p>
    <w:p w14:paraId="1BC4DC33" w14:textId="77777777" w:rsidR="008C1A00" w:rsidRDefault="008C1A00">
      <w:pPr>
        <w:ind w:firstLineChars="200" w:firstLine="640"/>
        <w:outlineLvl w:val="1"/>
        <w:rPr>
          <w:rFonts w:ascii="黑体" w:eastAsia="黑体" w:hAnsi="黑体" w:cs="宋体" w:hint="eastAsia"/>
          <w:bCs/>
          <w:kern w:val="0"/>
          <w:sz w:val="32"/>
          <w:szCs w:val="32"/>
        </w:rPr>
      </w:pPr>
    </w:p>
    <w:sectPr w:rsidR="008C1A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25CEB" w14:textId="77777777" w:rsidR="00A64759" w:rsidRDefault="00A64759">
      <w:r>
        <w:separator/>
      </w:r>
    </w:p>
  </w:endnote>
  <w:endnote w:type="continuationSeparator" w:id="0">
    <w:p w14:paraId="0AF3C021" w14:textId="77777777" w:rsidR="00A64759" w:rsidRDefault="00A6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0875" w14:textId="77777777" w:rsidR="008C1A00" w:rsidRDefault="00000000">
    <w:pPr>
      <w:pStyle w:val="a4"/>
    </w:pPr>
    <w:r>
      <w:rPr>
        <w:noProof/>
      </w:rPr>
      <mc:AlternateContent>
        <mc:Choice Requires="wps">
          <w:drawing>
            <wp:anchor distT="0" distB="0" distL="114300" distR="114300" simplePos="0" relativeHeight="251659264" behindDoc="0" locked="0" layoutInCell="1" allowOverlap="1" wp14:anchorId="2B0C71E2" wp14:editId="1779B84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B0C71E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C1038" w14:textId="77777777" w:rsidR="00A64759" w:rsidRDefault="00A64759">
      <w:r>
        <w:separator/>
      </w:r>
    </w:p>
  </w:footnote>
  <w:footnote w:type="continuationSeparator" w:id="0">
    <w:p w14:paraId="3589FF5E" w14:textId="77777777" w:rsidR="00A64759" w:rsidRDefault="00A64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534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1A00"/>
    <w:rsid w:val="00017D48"/>
    <w:rsid w:val="0013670A"/>
    <w:rsid w:val="00183866"/>
    <w:rsid w:val="00213C59"/>
    <w:rsid w:val="003210CE"/>
    <w:rsid w:val="003300BA"/>
    <w:rsid w:val="003B6112"/>
    <w:rsid w:val="004552CB"/>
    <w:rsid w:val="00483ED2"/>
    <w:rsid w:val="00486DFA"/>
    <w:rsid w:val="00634887"/>
    <w:rsid w:val="00650170"/>
    <w:rsid w:val="006566D2"/>
    <w:rsid w:val="00657D0E"/>
    <w:rsid w:val="00856335"/>
    <w:rsid w:val="008C1A00"/>
    <w:rsid w:val="00A565F3"/>
    <w:rsid w:val="00A64759"/>
    <w:rsid w:val="00AB52B1"/>
    <w:rsid w:val="00B70D59"/>
    <w:rsid w:val="00BE56F4"/>
    <w:rsid w:val="00C71EE2"/>
    <w:rsid w:val="00F52A8D"/>
    <w:rsid w:val="00FC1B4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42FEF"/>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304153">
      <w:bodyDiv w:val="1"/>
      <w:marLeft w:val="0"/>
      <w:marRight w:val="0"/>
      <w:marTop w:val="0"/>
      <w:marBottom w:val="0"/>
      <w:divBdr>
        <w:top w:val="none" w:sz="0" w:space="0" w:color="auto"/>
        <w:left w:val="none" w:sz="0" w:space="0" w:color="auto"/>
        <w:bottom w:val="none" w:sz="0" w:space="0" w:color="auto"/>
        <w:right w:val="none" w:sz="0" w:space="0" w:color="auto"/>
      </w:divBdr>
    </w:div>
    <w:div w:id="1229878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18</Pages>
  <Words>1328</Words>
  <Characters>7574</Characters>
  <Application>Microsoft Office Word</Application>
  <DocSecurity>0</DocSecurity>
  <Lines>63</Lines>
  <Paragraphs>17</Paragraphs>
  <ScaleCrop>false</ScaleCrop>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2024-09-03T06:09:00Z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